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0CCEBC" w14:textId="77777777" w:rsidR="000C7D6D" w:rsidRPr="00F81CE0" w:rsidRDefault="00906707" w:rsidP="001B45A7">
      <w:pPr>
        <w:pBdr>
          <w:bottom w:val="single" w:sz="4" w:space="1" w:color="auto"/>
        </w:pBdr>
        <w:spacing w:after="0" w:line="240" w:lineRule="auto"/>
        <w:ind w:right="112"/>
        <w:jc w:val="right"/>
        <w:rPr>
          <w:rFonts w:ascii="Aptos" w:hAnsi="Aptos" w:cs="Calibri"/>
          <w:iCs/>
          <w:spacing w:val="-6"/>
          <w:sz w:val="20"/>
          <w:szCs w:val="20"/>
        </w:rPr>
      </w:pPr>
      <w:r w:rsidRPr="00F81CE0">
        <w:rPr>
          <w:rFonts w:ascii="Aptos" w:hAnsi="Aptos" w:cs="Calibri"/>
          <w:iCs/>
          <w:sz w:val="20"/>
          <w:szCs w:val="20"/>
        </w:rPr>
        <w:t>Załącznik</w:t>
      </w:r>
      <w:r w:rsidRPr="00F81CE0">
        <w:rPr>
          <w:rFonts w:ascii="Aptos" w:hAnsi="Aptos" w:cs="Calibri"/>
          <w:iCs/>
          <w:spacing w:val="-7"/>
          <w:sz w:val="20"/>
          <w:szCs w:val="20"/>
        </w:rPr>
        <w:t xml:space="preserve"> </w:t>
      </w:r>
      <w:r w:rsidRPr="00F81CE0">
        <w:rPr>
          <w:rFonts w:ascii="Aptos" w:hAnsi="Aptos" w:cs="Calibri"/>
          <w:iCs/>
          <w:sz w:val="20"/>
          <w:szCs w:val="20"/>
        </w:rPr>
        <w:t>nr</w:t>
      </w:r>
      <w:r w:rsidRPr="00F81CE0">
        <w:rPr>
          <w:rFonts w:ascii="Aptos" w:hAnsi="Aptos" w:cs="Calibri"/>
          <w:iCs/>
          <w:spacing w:val="-8"/>
          <w:sz w:val="20"/>
          <w:szCs w:val="20"/>
        </w:rPr>
        <w:t xml:space="preserve"> </w:t>
      </w:r>
      <w:r w:rsidR="000C7D6D" w:rsidRPr="00F81CE0">
        <w:rPr>
          <w:rFonts w:ascii="Aptos" w:hAnsi="Aptos" w:cs="Calibri"/>
          <w:iCs/>
          <w:spacing w:val="-8"/>
          <w:sz w:val="20"/>
          <w:szCs w:val="20"/>
        </w:rPr>
        <w:t>3</w:t>
      </w:r>
      <w:r w:rsidRPr="00F81CE0">
        <w:rPr>
          <w:rFonts w:ascii="Aptos" w:hAnsi="Aptos" w:cs="Calibri"/>
          <w:iCs/>
          <w:spacing w:val="-8"/>
          <w:sz w:val="20"/>
          <w:szCs w:val="20"/>
        </w:rPr>
        <w:t xml:space="preserve"> </w:t>
      </w:r>
      <w:r w:rsidRPr="00F81CE0">
        <w:rPr>
          <w:rFonts w:ascii="Aptos" w:hAnsi="Aptos" w:cs="Calibri"/>
          <w:iCs/>
          <w:spacing w:val="-6"/>
          <w:sz w:val="20"/>
          <w:szCs w:val="20"/>
        </w:rPr>
        <w:t xml:space="preserve"> </w:t>
      </w:r>
    </w:p>
    <w:p w14:paraId="1AFCC05D" w14:textId="1AE63CE6" w:rsidR="00906707" w:rsidRPr="005D6B8C" w:rsidRDefault="00906707" w:rsidP="001B45A7">
      <w:pPr>
        <w:pBdr>
          <w:bottom w:val="single" w:sz="4" w:space="1" w:color="auto"/>
        </w:pBdr>
        <w:spacing w:after="0" w:line="240" w:lineRule="auto"/>
        <w:ind w:right="112"/>
        <w:jc w:val="right"/>
        <w:rPr>
          <w:rFonts w:ascii="Aptos" w:hAnsi="Aptos" w:cs="Calibri"/>
          <w:iCs/>
          <w:sz w:val="18"/>
          <w:szCs w:val="18"/>
        </w:rPr>
      </w:pPr>
      <w:r w:rsidRPr="005D6B8C">
        <w:rPr>
          <w:rFonts w:ascii="Aptos" w:hAnsi="Aptos" w:cs="Calibri"/>
          <w:iCs/>
          <w:sz w:val="18"/>
          <w:szCs w:val="18"/>
        </w:rPr>
        <w:t>do</w:t>
      </w:r>
      <w:r w:rsidRPr="005D6B8C">
        <w:rPr>
          <w:rFonts w:ascii="Aptos" w:hAnsi="Aptos" w:cs="Calibri"/>
          <w:iCs/>
          <w:spacing w:val="-6"/>
          <w:sz w:val="18"/>
          <w:szCs w:val="18"/>
        </w:rPr>
        <w:t xml:space="preserve"> </w:t>
      </w:r>
      <w:r w:rsidR="004D276E" w:rsidRPr="005D6B8C">
        <w:rPr>
          <w:rFonts w:ascii="Aptos" w:hAnsi="Aptos" w:cs="Calibri"/>
          <w:iCs/>
          <w:spacing w:val="-6"/>
          <w:sz w:val="18"/>
          <w:szCs w:val="18"/>
        </w:rPr>
        <w:t>U</w:t>
      </w:r>
      <w:r w:rsidRPr="005D6B8C">
        <w:rPr>
          <w:rFonts w:ascii="Aptos" w:hAnsi="Aptos" w:cs="Calibri"/>
          <w:iCs/>
          <w:sz w:val="18"/>
          <w:szCs w:val="18"/>
        </w:rPr>
        <w:t>mowy</w:t>
      </w:r>
      <w:r w:rsidRPr="005D6B8C">
        <w:rPr>
          <w:rFonts w:ascii="Aptos" w:hAnsi="Aptos" w:cs="Calibri"/>
          <w:iCs/>
          <w:spacing w:val="-8"/>
          <w:sz w:val="18"/>
          <w:szCs w:val="18"/>
        </w:rPr>
        <w:t xml:space="preserve"> </w:t>
      </w:r>
      <w:r w:rsidRPr="005D6B8C">
        <w:rPr>
          <w:rFonts w:ascii="Aptos" w:hAnsi="Aptos" w:cs="Calibri"/>
          <w:iCs/>
          <w:sz w:val="18"/>
          <w:szCs w:val="18"/>
        </w:rPr>
        <w:t xml:space="preserve">pożyczki </w:t>
      </w:r>
      <w:r w:rsidR="004D276E" w:rsidRPr="005D6B8C">
        <w:rPr>
          <w:rFonts w:ascii="Aptos" w:hAnsi="Aptos" w:cs="Calibri"/>
          <w:iCs/>
          <w:sz w:val="18"/>
          <w:szCs w:val="18"/>
        </w:rPr>
        <w:t xml:space="preserve">Pierwszy Biznes – Wsparcie w Starcie </w:t>
      </w:r>
      <w:r w:rsidRPr="005D6B8C">
        <w:rPr>
          <w:rFonts w:ascii="Aptos" w:hAnsi="Aptos" w:cs="Calibri"/>
          <w:iCs/>
          <w:sz w:val="18"/>
          <w:szCs w:val="18"/>
        </w:rPr>
        <w:t xml:space="preserve">nr </w:t>
      </w:r>
      <w:r w:rsidR="003D4616">
        <w:rPr>
          <w:rFonts w:ascii="Aptos" w:hAnsi="Aptos" w:cs="Calibri"/>
          <w:iCs/>
          <w:sz w:val="18"/>
          <w:szCs w:val="18"/>
        </w:rPr>
        <w:t>…………….</w:t>
      </w:r>
      <w:r w:rsidR="004D276E" w:rsidRPr="005D6B8C">
        <w:rPr>
          <w:rFonts w:ascii="Aptos" w:hAnsi="Aptos" w:cs="Calibri"/>
          <w:iCs/>
          <w:sz w:val="18"/>
          <w:szCs w:val="18"/>
        </w:rPr>
        <w:t xml:space="preserve"> z dnia </w:t>
      </w:r>
      <w:r w:rsidR="003D4616">
        <w:rPr>
          <w:rFonts w:ascii="Aptos" w:hAnsi="Aptos" w:cs="Calibri"/>
          <w:iCs/>
          <w:sz w:val="18"/>
          <w:szCs w:val="18"/>
        </w:rPr>
        <w:t>…………….</w:t>
      </w:r>
      <w:r w:rsidR="005D6B8C">
        <w:rPr>
          <w:rFonts w:ascii="Aptos" w:hAnsi="Aptos" w:cs="Calibri"/>
          <w:iCs/>
          <w:sz w:val="18"/>
          <w:szCs w:val="18"/>
        </w:rPr>
        <w:t xml:space="preserve"> r.</w:t>
      </w:r>
    </w:p>
    <w:p w14:paraId="6E9072F1" w14:textId="40A49BF0" w:rsidR="007C5740" w:rsidRPr="00F81CE0" w:rsidRDefault="001B45A7" w:rsidP="004F0CD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ptos" w:hAnsi="Aptos" w:cs="Calibri"/>
          <w:b/>
          <w:bCs/>
        </w:rPr>
      </w:pPr>
      <w:r w:rsidRPr="00F81CE0">
        <w:rPr>
          <w:rFonts w:ascii="Aptos" w:hAnsi="Aptos" w:cs="Calibri"/>
          <w:b/>
          <w:bCs/>
        </w:rPr>
        <w:t>Zasady rozliczenia pożyczki</w:t>
      </w:r>
    </w:p>
    <w:p w14:paraId="472A68BC" w14:textId="77777777" w:rsidR="00906707" w:rsidRPr="00F81CE0" w:rsidRDefault="00906707" w:rsidP="004F0CDB">
      <w:pPr>
        <w:pStyle w:val="Akapitzlist"/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ind w:left="426" w:hanging="426"/>
        <w:contextualSpacing w:val="0"/>
        <w:rPr>
          <w:rFonts w:ascii="Aptos" w:hAnsi="Aptos" w:cs="Calibri"/>
          <w:b/>
          <w:iCs/>
        </w:rPr>
      </w:pPr>
      <w:r w:rsidRPr="00F81CE0">
        <w:rPr>
          <w:rFonts w:ascii="Aptos" w:hAnsi="Aptos" w:cs="Calibri"/>
          <w:b/>
          <w:iCs/>
          <w:spacing w:val="-2"/>
        </w:rPr>
        <w:t>Definicje</w:t>
      </w:r>
    </w:p>
    <w:p w14:paraId="369667FC" w14:textId="4EAEB920" w:rsidR="007C5740" w:rsidRPr="00F81CE0" w:rsidRDefault="00906707" w:rsidP="004F0CD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Aptos" w:hAnsi="Aptos" w:cs="Calibri"/>
          <w:iCs/>
        </w:rPr>
      </w:pPr>
      <w:r w:rsidRPr="00F81CE0">
        <w:rPr>
          <w:rFonts w:ascii="Aptos" w:hAnsi="Aptos" w:cs="Calibri"/>
          <w:iCs/>
        </w:rPr>
        <w:t>Terminy</w:t>
      </w:r>
      <w:r w:rsidRPr="00F81CE0">
        <w:rPr>
          <w:rFonts w:ascii="Aptos" w:hAnsi="Aptos" w:cs="Calibri"/>
          <w:iCs/>
          <w:spacing w:val="47"/>
        </w:rPr>
        <w:t xml:space="preserve"> </w:t>
      </w:r>
      <w:r w:rsidRPr="00F81CE0">
        <w:rPr>
          <w:rFonts w:ascii="Aptos" w:hAnsi="Aptos" w:cs="Calibri"/>
          <w:iCs/>
        </w:rPr>
        <w:t>zdefiniowane</w:t>
      </w:r>
      <w:r w:rsidRPr="00F81CE0">
        <w:rPr>
          <w:rFonts w:ascii="Aptos" w:hAnsi="Aptos" w:cs="Calibri"/>
          <w:iCs/>
          <w:spacing w:val="49"/>
        </w:rPr>
        <w:t xml:space="preserve"> </w:t>
      </w:r>
      <w:r w:rsidRPr="00F81CE0">
        <w:rPr>
          <w:rFonts w:ascii="Aptos" w:hAnsi="Aptos" w:cs="Calibri"/>
          <w:iCs/>
        </w:rPr>
        <w:t>w:</w:t>
      </w:r>
      <w:r w:rsidRPr="00F81CE0">
        <w:rPr>
          <w:rFonts w:ascii="Aptos" w:hAnsi="Aptos" w:cs="Calibri"/>
          <w:iCs/>
          <w:spacing w:val="46"/>
        </w:rPr>
        <w:t xml:space="preserve"> </w:t>
      </w:r>
      <w:r w:rsidR="001B45A7" w:rsidRPr="00F81CE0">
        <w:rPr>
          <w:rFonts w:ascii="Aptos" w:hAnsi="Aptos" w:cs="Calibri"/>
          <w:i/>
        </w:rPr>
        <w:t xml:space="preserve">Umowie pożyczki Pierwszy Biznes – Wsparcie w Starcie </w:t>
      </w:r>
      <w:r w:rsidR="001B45A7" w:rsidRPr="00F81CE0">
        <w:rPr>
          <w:rFonts w:ascii="Aptos" w:hAnsi="Aptos" w:cs="Calibri"/>
        </w:rPr>
        <w:t>(dalej: „Umowa”)</w:t>
      </w:r>
      <w:r w:rsidR="001B45A7" w:rsidRPr="00F81CE0">
        <w:rPr>
          <w:rFonts w:ascii="Aptos" w:hAnsi="Aptos" w:cs="Calibri"/>
          <w:i/>
        </w:rPr>
        <w:t xml:space="preserve"> i </w:t>
      </w:r>
      <w:r w:rsidRPr="00F81CE0">
        <w:rPr>
          <w:rFonts w:ascii="Aptos" w:hAnsi="Aptos" w:cs="Calibri"/>
          <w:i/>
        </w:rPr>
        <w:t>Regulaminie nr 3 udzielania pożyczek na podjęcie działalności gospodarczej oraz świadczenia usług doradztwa i szkoleń w ramach „Rządowego Programu Pierwszy biznes – Wsparcie w starcie” oraz „Programu Fundusze Europejskie dla Rozwoju Społecznego na lata 2021-2027 (FERS)” finansowanych ze środków Europejskiego Funduszu Społecznego Plus w okresie programowania 2021-2027 oraz Funduszu Pracy</w:t>
      </w:r>
      <w:r w:rsidRPr="00F81CE0">
        <w:rPr>
          <w:rFonts w:ascii="Aptos" w:hAnsi="Aptos" w:cs="Calibri"/>
          <w:iCs/>
        </w:rPr>
        <w:t xml:space="preserve"> (dalej: „Regulamin”) na posiadają</w:t>
      </w:r>
      <w:r w:rsidRPr="00F81CE0">
        <w:rPr>
          <w:rFonts w:ascii="Aptos" w:hAnsi="Aptos" w:cs="Calibri"/>
          <w:iCs/>
          <w:spacing w:val="48"/>
        </w:rPr>
        <w:t xml:space="preserve"> </w:t>
      </w:r>
      <w:r w:rsidRPr="00F81CE0">
        <w:rPr>
          <w:rFonts w:ascii="Aptos" w:hAnsi="Aptos" w:cs="Calibri"/>
          <w:iCs/>
        </w:rPr>
        <w:t>to</w:t>
      </w:r>
      <w:r w:rsidRPr="00F81CE0">
        <w:rPr>
          <w:rFonts w:ascii="Aptos" w:hAnsi="Aptos" w:cs="Calibri"/>
          <w:iCs/>
          <w:spacing w:val="50"/>
        </w:rPr>
        <w:t xml:space="preserve"> </w:t>
      </w:r>
      <w:r w:rsidRPr="00F81CE0">
        <w:rPr>
          <w:rFonts w:ascii="Aptos" w:hAnsi="Aptos" w:cs="Calibri"/>
          <w:iCs/>
        </w:rPr>
        <w:t>samo</w:t>
      </w:r>
      <w:r w:rsidRPr="00F81CE0">
        <w:rPr>
          <w:rFonts w:ascii="Aptos" w:hAnsi="Aptos" w:cs="Calibri"/>
          <w:iCs/>
          <w:spacing w:val="49"/>
        </w:rPr>
        <w:t xml:space="preserve"> </w:t>
      </w:r>
      <w:r w:rsidRPr="00F81CE0">
        <w:rPr>
          <w:rFonts w:ascii="Aptos" w:hAnsi="Aptos" w:cs="Calibri"/>
          <w:iCs/>
        </w:rPr>
        <w:t>znaczenie,</w:t>
      </w:r>
      <w:r w:rsidRPr="00F81CE0">
        <w:rPr>
          <w:rFonts w:ascii="Aptos" w:hAnsi="Aptos" w:cs="Calibri"/>
          <w:iCs/>
          <w:spacing w:val="47"/>
        </w:rPr>
        <w:t xml:space="preserve"> </w:t>
      </w:r>
      <w:r w:rsidRPr="00F81CE0">
        <w:rPr>
          <w:rFonts w:ascii="Aptos" w:hAnsi="Aptos" w:cs="Calibri"/>
          <w:iCs/>
        </w:rPr>
        <w:t>o</w:t>
      </w:r>
      <w:r w:rsidRPr="00F81CE0">
        <w:rPr>
          <w:rFonts w:ascii="Aptos" w:hAnsi="Aptos" w:cs="Calibri"/>
          <w:iCs/>
          <w:spacing w:val="50"/>
        </w:rPr>
        <w:t xml:space="preserve"> </w:t>
      </w:r>
      <w:r w:rsidRPr="00F81CE0">
        <w:rPr>
          <w:rFonts w:ascii="Aptos" w:hAnsi="Aptos" w:cs="Calibri"/>
          <w:iCs/>
        </w:rPr>
        <w:t>ile</w:t>
      </w:r>
      <w:r w:rsidRPr="00F81CE0">
        <w:rPr>
          <w:rFonts w:ascii="Aptos" w:hAnsi="Aptos" w:cs="Calibri"/>
          <w:iCs/>
          <w:spacing w:val="55"/>
        </w:rPr>
        <w:t xml:space="preserve"> </w:t>
      </w:r>
      <w:r w:rsidRPr="00F81CE0">
        <w:rPr>
          <w:rFonts w:ascii="Aptos" w:hAnsi="Aptos" w:cs="Calibri"/>
          <w:iCs/>
        </w:rPr>
        <w:t>w</w:t>
      </w:r>
      <w:r w:rsidRPr="00F81CE0">
        <w:rPr>
          <w:rFonts w:ascii="Aptos" w:hAnsi="Aptos" w:cs="Calibri"/>
          <w:iCs/>
          <w:spacing w:val="50"/>
        </w:rPr>
        <w:t xml:space="preserve"> </w:t>
      </w:r>
      <w:r w:rsidRPr="00F81CE0">
        <w:rPr>
          <w:rFonts w:ascii="Aptos" w:hAnsi="Aptos" w:cs="Calibri"/>
          <w:iCs/>
          <w:spacing w:val="-2"/>
        </w:rPr>
        <w:t xml:space="preserve">niniejszych </w:t>
      </w:r>
      <w:r w:rsidRPr="00F81CE0">
        <w:rPr>
          <w:rFonts w:ascii="Aptos" w:hAnsi="Aptos" w:cs="Calibri"/>
          <w:iCs/>
        </w:rPr>
        <w:t>„Zasadach</w:t>
      </w:r>
      <w:r w:rsidRPr="00F81CE0">
        <w:rPr>
          <w:rFonts w:ascii="Aptos" w:hAnsi="Aptos" w:cs="Calibri"/>
          <w:iCs/>
          <w:spacing w:val="35"/>
        </w:rPr>
        <w:t xml:space="preserve"> </w:t>
      </w:r>
      <w:r w:rsidRPr="00F81CE0">
        <w:rPr>
          <w:rFonts w:ascii="Aptos" w:hAnsi="Aptos" w:cs="Calibri"/>
          <w:iCs/>
        </w:rPr>
        <w:t>rozliczenia pożyczki”</w:t>
      </w:r>
      <w:r w:rsidRPr="00F81CE0">
        <w:rPr>
          <w:rFonts w:ascii="Aptos" w:hAnsi="Aptos" w:cs="Calibri"/>
          <w:iCs/>
          <w:spacing w:val="40"/>
        </w:rPr>
        <w:t xml:space="preserve"> </w:t>
      </w:r>
      <w:r w:rsidRPr="00F81CE0">
        <w:rPr>
          <w:rFonts w:ascii="Aptos" w:hAnsi="Aptos" w:cs="Calibri"/>
          <w:iCs/>
        </w:rPr>
        <w:t>(dalej:</w:t>
      </w:r>
      <w:r w:rsidRPr="00F81CE0">
        <w:rPr>
          <w:rFonts w:ascii="Aptos" w:hAnsi="Aptos" w:cs="Calibri"/>
          <w:iCs/>
          <w:spacing w:val="34"/>
        </w:rPr>
        <w:t xml:space="preserve"> </w:t>
      </w:r>
      <w:r w:rsidRPr="00F81CE0">
        <w:rPr>
          <w:rFonts w:ascii="Aptos" w:hAnsi="Aptos" w:cs="Calibri"/>
          <w:iCs/>
        </w:rPr>
        <w:t>„Zasady”)</w:t>
      </w:r>
      <w:r w:rsidRPr="00F81CE0">
        <w:rPr>
          <w:rFonts w:ascii="Aptos" w:hAnsi="Aptos" w:cs="Calibri"/>
          <w:iCs/>
          <w:spacing w:val="34"/>
        </w:rPr>
        <w:t xml:space="preserve"> </w:t>
      </w:r>
      <w:r w:rsidRPr="00F81CE0">
        <w:rPr>
          <w:rFonts w:ascii="Aptos" w:hAnsi="Aptos" w:cs="Calibri"/>
          <w:iCs/>
        </w:rPr>
        <w:t>nie</w:t>
      </w:r>
      <w:r w:rsidRPr="00F81CE0">
        <w:rPr>
          <w:rFonts w:ascii="Aptos" w:hAnsi="Aptos" w:cs="Calibri"/>
          <w:iCs/>
          <w:spacing w:val="36"/>
        </w:rPr>
        <w:t xml:space="preserve"> </w:t>
      </w:r>
      <w:r w:rsidRPr="00F81CE0">
        <w:rPr>
          <w:rFonts w:ascii="Aptos" w:hAnsi="Aptos" w:cs="Calibri"/>
          <w:iCs/>
        </w:rPr>
        <w:t>podano</w:t>
      </w:r>
      <w:r w:rsidRPr="00F81CE0">
        <w:rPr>
          <w:rFonts w:ascii="Aptos" w:hAnsi="Aptos" w:cs="Calibri"/>
          <w:iCs/>
          <w:spacing w:val="34"/>
        </w:rPr>
        <w:t xml:space="preserve"> </w:t>
      </w:r>
      <w:r w:rsidRPr="00F81CE0">
        <w:rPr>
          <w:rFonts w:ascii="Aptos" w:hAnsi="Aptos" w:cs="Calibri"/>
          <w:iCs/>
        </w:rPr>
        <w:t>ich innego znaczenia.</w:t>
      </w:r>
    </w:p>
    <w:p w14:paraId="00C9CA72" w14:textId="18F2A498" w:rsidR="00906707" w:rsidRPr="00F81CE0" w:rsidRDefault="00DF7993" w:rsidP="001B45A7">
      <w:pPr>
        <w:pStyle w:val="Akapitzlist"/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ptos" w:hAnsi="Aptos" w:cs="Calibri"/>
          <w:b/>
          <w:bCs/>
        </w:rPr>
      </w:pPr>
      <w:r w:rsidRPr="00F81CE0">
        <w:rPr>
          <w:rFonts w:ascii="Aptos" w:hAnsi="Aptos" w:cs="Calibri"/>
          <w:b/>
          <w:bCs/>
        </w:rPr>
        <w:t>Termin</w:t>
      </w:r>
    </w:p>
    <w:p w14:paraId="431FFFB2" w14:textId="1BCFB35C" w:rsidR="007C5740" w:rsidRPr="00F81CE0" w:rsidRDefault="007C5740" w:rsidP="001B45A7">
      <w:pPr>
        <w:pStyle w:val="Akapitzlist"/>
        <w:widowControl w:val="0"/>
        <w:numPr>
          <w:ilvl w:val="1"/>
          <w:numId w:val="4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ptos" w:hAnsi="Aptos" w:cs="Calibri"/>
        </w:rPr>
      </w:pPr>
      <w:bookmarkStart w:id="0" w:name="_Hlk176725324"/>
      <w:r w:rsidRPr="00F81CE0">
        <w:rPr>
          <w:rFonts w:ascii="Aptos" w:hAnsi="Aptos" w:cs="Calibri"/>
        </w:rPr>
        <w:t xml:space="preserve">Pożyczkobiorca zobowiązany jest </w:t>
      </w:r>
      <w:r w:rsidR="001123FC" w:rsidRPr="00F81CE0">
        <w:rPr>
          <w:rFonts w:ascii="Aptos" w:hAnsi="Aptos" w:cs="Calibri"/>
        </w:rPr>
        <w:t xml:space="preserve">do rozliczenia pożyczki w terminie do </w:t>
      </w:r>
      <w:bookmarkEnd w:id="0"/>
      <w:r w:rsidR="001123FC" w:rsidRPr="00F81CE0">
        <w:rPr>
          <w:rFonts w:ascii="Aptos" w:hAnsi="Aptos" w:cs="Calibri"/>
        </w:rPr>
        <w:t>7 miesięcy od dnia podpisania Umowy</w:t>
      </w:r>
      <w:r w:rsidR="001B45A7" w:rsidRPr="00F81CE0">
        <w:rPr>
          <w:rFonts w:ascii="Aptos" w:hAnsi="Aptos" w:cs="Calibri"/>
        </w:rPr>
        <w:t xml:space="preserve"> </w:t>
      </w:r>
      <w:r w:rsidR="00605416" w:rsidRPr="00F81CE0">
        <w:rPr>
          <w:rFonts w:ascii="Aptos" w:hAnsi="Aptos" w:cs="Calibri"/>
        </w:rPr>
        <w:t xml:space="preserve">zobowiązany jest do </w:t>
      </w:r>
      <w:r w:rsidRPr="00F81CE0">
        <w:rPr>
          <w:rFonts w:ascii="Aptos" w:hAnsi="Aptos" w:cs="Calibri"/>
        </w:rPr>
        <w:t>udokumentowa</w:t>
      </w:r>
      <w:r w:rsidR="00605416" w:rsidRPr="00F81CE0">
        <w:rPr>
          <w:rFonts w:ascii="Aptos" w:hAnsi="Aptos" w:cs="Calibri"/>
        </w:rPr>
        <w:t>nia</w:t>
      </w:r>
      <w:r w:rsidRPr="00F81CE0">
        <w:rPr>
          <w:rFonts w:ascii="Aptos" w:hAnsi="Aptos" w:cs="Calibri"/>
        </w:rPr>
        <w:t xml:space="preserve"> zgodnoś</w:t>
      </w:r>
      <w:r w:rsidR="00605416" w:rsidRPr="00F81CE0">
        <w:rPr>
          <w:rFonts w:ascii="Aptos" w:hAnsi="Aptos" w:cs="Calibri"/>
        </w:rPr>
        <w:t>ci</w:t>
      </w:r>
      <w:r w:rsidRPr="00F81CE0">
        <w:rPr>
          <w:rFonts w:ascii="Aptos" w:hAnsi="Aptos" w:cs="Calibri"/>
        </w:rPr>
        <w:t xml:space="preserve"> wydatkowania środków </w:t>
      </w:r>
      <w:r w:rsidR="00DF7993" w:rsidRPr="00F81CE0">
        <w:rPr>
          <w:rFonts w:ascii="Aptos" w:hAnsi="Aptos" w:cs="Calibri"/>
        </w:rPr>
        <w:t>p</w:t>
      </w:r>
      <w:r w:rsidRPr="00F81CE0">
        <w:rPr>
          <w:rFonts w:ascii="Aptos" w:hAnsi="Aptos" w:cs="Calibri"/>
        </w:rPr>
        <w:t xml:space="preserve">ożyczki z jej celem </w:t>
      </w:r>
      <w:r w:rsidR="00605416" w:rsidRPr="00F81CE0">
        <w:rPr>
          <w:rFonts w:ascii="Aptos" w:hAnsi="Aptos" w:cs="Calibri"/>
        </w:rPr>
        <w:t xml:space="preserve">zgodnie z zapisami Regulaminu oraz wytycznymi i wskazaniami Pożyczkodawcy. </w:t>
      </w:r>
    </w:p>
    <w:p w14:paraId="419A358C" w14:textId="67A3E259" w:rsidR="0028701B" w:rsidRPr="00F81CE0" w:rsidRDefault="0028701B" w:rsidP="001B45A7">
      <w:pPr>
        <w:pStyle w:val="Akapitzlist"/>
        <w:widowControl w:val="0"/>
        <w:numPr>
          <w:ilvl w:val="1"/>
          <w:numId w:val="4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ptos" w:hAnsi="Aptos" w:cs="Calibri"/>
        </w:rPr>
      </w:pPr>
      <w:r w:rsidRPr="00F81CE0">
        <w:rPr>
          <w:rFonts w:ascii="Aptos" w:hAnsi="Aptos" w:cs="Calibri"/>
        </w:rPr>
        <w:t xml:space="preserve">W uzasadnionych przypadkach, termin, o którym mowa w ust. 1, po wcześniejszej akceptacji </w:t>
      </w:r>
      <w:r w:rsidR="001B45A7" w:rsidRPr="00F81CE0">
        <w:rPr>
          <w:rFonts w:ascii="Aptos" w:hAnsi="Aptos" w:cs="Calibri"/>
        </w:rPr>
        <w:t xml:space="preserve">Pożyczkodawcy </w:t>
      </w:r>
      <w:r w:rsidR="006B126D" w:rsidRPr="00F81CE0">
        <w:rPr>
          <w:rFonts w:ascii="Aptos" w:hAnsi="Aptos" w:cs="Calibri"/>
        </w:rPr>
        <w:t xml:space="preserve">i BGK </w:t>
      </w:r>
      <w:r w:rsidRPr="00F81CE0">
        <w:rPr>
          <w:rFonts w:ascii="Aptos" w:hAnsi="Aptos" w:cs="Calibri"/>
        </w:rPr>
        <w:t xml:space="preserve">może zostać wydłużony maksymalnie o 3 miesiące. Wydłużenie wymaga uzyskania indywidualnej zgody BGK. W związku z powyższym złożenie </w:t>
      </w:r>
      <w:r w:rsidR="001B45A7" w:rsidRPr="00F81CE0">
        <w:rPr>
          <w:rFonts w:ascii="Aptos" w:hAnsi="Aptos" w:cs="Calibri"/>
        </w:rPr>
        <w:t xml:space="preserve">Pożyczkodawcy </w:t>
      </w:r>
      <w:r w:rsidRPr="00F81CE0">
        <w:rPr>
          <w:rFonts w:ascii="Aptos" w:hAnsi="Aptos" w:cs="Calibri"/>
        </w:rPr>
        <w:t xml:space="preserve">przez Pożyczkobiorcę </w:t>
      </w:r>
      <w:r w:rsidR="001B45A7" w:rsidRPr="00F81CE0">
        <w:rPr>
          <w:rFonts w:ascii="Aptos" w:hAnsi="Aptos" w:cs="Calibri"/>
        </w:rPr>
        <w:t xml:space="preserve">wniosku o </w:t>
      </w:r>
      <w:r w:rsidRPr="00F81CE0">
        <w:rPr>
          <w:rFonts w:ascii="Aptos" w:hAnsi="Aptos" w:cs="Calibri"/>
        </w:rPr>
        <w:t>wydłużeni</w:t>
      </w:r>
      <w:r w:rsidR="001B45A7" w:rsidRPr="00F81CE0">
        <w:rPr>
          <w:rFonts w:ascii="Aptos" w:hAnsi="Aptos" w:cs="Calibri"/>
        </w:rPr>
        <w:t>e</w:t>
      </w:r>
      <w:r w:rsidRPr="00F81CE0">
        <w:rPr>
          <w:rFonts w:ascii="Aptos" w:hAnsi="Aptos" w:cs="Calibri"/>
        </w:rPr>
        <w:t xml:space="preserve"> terminu </w:t>
      </w:r>
      <w:r w:rsidR="006B126D" w:rsidRPr="00F81CE0">
        <w:rPr>
          <w:rFonts w:ascii="Aptos" w:hAnsi="Aptos" w:cs="Calibri"/>
        </w:rPr>
        <w:t xml:space="preserve">rozliczenia </w:t>
      </w:r>
      <w:r w:rsidRPr="00F81CE0">
        <w:rPr>
          <w:rFonts w:ascii="Aptos" w:hAnsi="Aptos" w:cs="Calibri"/>
        </w:rPr>
        <w:t>pożyczki</w:t>
      </w:r>
      <w:r w:rsidR="001B45A7" w:rsidRPr="00F81CE0">
        <w:rPr>
          <w:rFonts w:ascii="Aptos" w:hAnsi="Aptos" w:cs="Calibri"/>
        </w:rPr>
        <w:t xml:space="preserve"> wraz z uzasadnieniem powinno nastąpić</w:t>
      </w:r>
      <w:r w:rsidRPr="00F81CE0">
        <w:rPr>
          <w:rFonts w:ascii="Aptos" w:hAnsi="Aptos" w:cs="Calibri"/>
        </w:rPr>
        <w:t xml:space="preserve"> </w:t>
      </w:r>
      <w:r w:rsidR="001B45A7" w:rsidRPr="00F81CE0">
        <w:rPr>
          <w:rFonts w:ascii="Aptos" w:hAnsi="Aptos" w:cs="Calibri"/>
        </w:rPr>
        <w:t>na minimum miesiąc przed końcem obowiązującego terminu rozliczenia pożyczki.</w:t>
      </w:r>
    </w:p>
    <w:p w14:paraId="5E048FCF" w14:textId="667E3430" w:rsidR="00290F2C" w:rsidRPr="00F81CE0" w:rsidRDefault="00290F2C" w:rsidP="001B45A7">
      <w:pPr>
        <w:pStyle w:val="Akapitzlist"/>
        <w:numPr>
          <w:ilvl w:val="1"/>
          <w:numId w:val="4"/>
        </w:numPr>
        <w:spacing w:after="0" w:line="240" w:lineRule="auto"/>
        <w:jc w:val="both"/>
        <w:rPr>
          <w:rFonts w:ascii="Aptos" w:hAnsi="Aptos" w:cs="Calibri"/>
        </w:rPr>
      </w:pPr>
      <w:r w:rsidRPr="00F81CE0">
        <w:rPr>
          <w:rFonts w:ascii="Aptos" w:hAnsi="Aptos" w:cs="Calibri"/>
        </w:rPr>
        <w:t xml:space="preserve">Przedłożenie rozliczenia pożyczki następuje z chwilą przekazania </w:t>
      </w:r>
      <w:r w:rsidR="001B45A7" w:rsidRPr="00F81CE0">
        <w:rPr>
          <w:rFonts w:ascii="Aptos" w:hAnsi="Aptos" w:cs="Calibri"/>
        </w:rPr>
        <w:t xml:space="preserve">Pożyczkodawcy </w:t>
      </w:r>
      <w:r w:rsidRPr="00F81CE0">
        <w:rPr>
          <w:rFonts w:ascii="Aptos" w:hAnsi="Aptos" w:cs="Calibri"/>
        </w:rPr>
        <w:t xml:space="preserve">dokumentów, o których mowa w rodz. III poniżej oraz </w:t>
      </w:r>
      <w:r w:rsidR="001B45A7" w:rsidRPr="00F81CE0">
        <w:rPr>
          <w:rFonts w:ascii="Aptos" w:hAnsi="Aptos" w:cs="Calibri"/>
        </w:rPr>
        <w:t xml:space="preserve">zwrotu </w:t>
      </w:r>
      <w:r w:rsidRPr="00F81CE0">
        <w:rPr>
          <w:rFonts w:ascii="Aptos" w:hAnsi="Aptos" w:cs="Calibri"/>
        </w:rPr>
        <w:t>ewentualnych niewykorzystany</w:t>
      </w:r>
      <w:r w:rsidR="007C6350">
        <w:rPr>
          <w:rFonts w:ascii="Aptos" w:hAnsi="Aptos" w:cs="Calibri"/>
        </w:rPr>
        <w:t>ch</w:t>
      </w:r>
      <w:r w:rsidRPr="00F81CE0">
        <w:rPr>
          <w:rFonts w:ascii="Aptos" w:hAnsi="Aptos" w:cs="Calibri"/>
        </w:rPr>
        <w:t xml:space="preserve"> środków pożyczki na rachunek wskazany przez </w:t>
      </w:r>
      <w:r w:rsidR="001B45A7" w:rsidRPr="00F81CE0">
        <w:rPr>
          <w:rFonts w:ascii="Aptos" w:hAnsi="Aptos" w:cs="Calibri"/>
        </w:rPr>
        <w:t xml:space="preserve">Pożyczkodawcę </w:t>
      </w:r>
      <w:r w:rsidRPr="00F81CE0">
        <w:rPr>
          <w:rFonts w:ascii="Aptos" w:hAnsi="Aptos" w:cs="Calibri"/>
        </w:rPr>
        <w:t>tytułem zwrotu dokonanego przez Pożyczkobiorcę zgodnie z zapisami Regulaminu.</w:t>
      </w:r>
    </w:p>
    <w:p w14:paraId="53CC2C24" w14:textId="69306EC4" w:rsidR="00DF7993" w:rsidRPr="00F81CE0" w:rsidRDefault="00DF7993" w:rsidP="004F0CDB">
      <w:pPr>
        <w:pStyle w:val="Akapitzlist"/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ptos" w:hAnsi="Aptos" w:cs="Calibri"/>
          <w:b/>
          <w:bCs/>
        </w:rPr>
      </w:pPr>
      <w:r w:rsidRPr="00F81CE0">
        <w:rPr>
          <w:rFonts w:ascii="Aptos" w:hAnsi="Aptos" w:cs="Calibri"/>
          <w:b/>
          <w:bCs/>
        </w:rPr>
        <w:t>Dokumenty</w:t>
      </w:r>
    </w:p>
    <w:p w14:paraId="3DA11EA4" w14:textId="4E95E3EA" w:rsidR="007C5740" w:rsidRPr="00F81CE0" w:rsidRDefault="007C5740" w:rsidP="001B45A7">
      <w:pPr>
        <w:widowControl w:val="0"/>
        <w:numPr>
          <w:ilvl w:val="0"/>
          <w:numId w:val="1"/>
        </w:numPr>
        <w:tabs>
          <w:tab w:val="clear" w:pos="720"/>
        </w:tabs>
        <w:overflowPunct w:val="0"/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Aptos" w:hAnsi="Aptos" w:cs="Calibri"/>
        </w:rPr>
      </w:pPr>
      <w:r w:rsidRPr="00F81CE0">
        <w:rPr>
          <w:rFonts w:ascii="Aptos" w:hAnsi="Aptos" w:cs="Calibri"/>
        </w:rPr>
        <w:t xml:space="preserve">Do dokumentów potwierdzających zgodność wydatkowania środków </w:t>
      </w:r>
      <w:r w:rsidR="00BA1A03" w:rsidRPr="00F81CE0">
        <w:rPr>
          <w:rFonts w:ascii="Aptos" w:hAnsi="Aptos" w:cs="Calibri"/>
        </w:rPr>
        <w:t>p</w:t>
      </w:r>
      <w:r w:rsidRPr="00F81CE0">
        <w:rPr>
          <w:rFonts w:ascii="Aptos" w:hAnsi="Aptos" w:cs="Calibri"/>
        </w:rPr>
        <w:t>ożyczki z jej celem</w:t>
      </w:r>
      <w:r w:rsidR="00726FA5" w:rsidRPr="00F81CE0">
        <w:rPr>
          <w:rFonts w:ascii="Aptos" w:hAnsi="Aptos" w:cs="Calibri"/>
        </w:rPr>
        <w:t xml:space="preserve"> (</w:t>
      </w:r>
      <w:r w:rsidR="005A7009" w:rsidRPr="00F81CE0">
        <w:rPr>
          <w:rFonts w:ascii="Aptos" w:hAnsi="Aptos" w:cs="Calibri"/>
        </w:rPr>
        <w:t>przeznaczeniem</w:t>
      </w:r>
      <w:r w:rsidR="00726FA5" w:rsidRPr="00F81CE0">
        <w:rPr>
          <w:rFonts w:ascii="Aptos" w:hAnsi="Aptos" w:cs="Calibri"/>
        </w:rPr>
        <w:t>)</w:t>
      </w:r>
      <w:r w:rsidRPr="00F81CE0">
        <w:rPr>
          <w:rFonts w:ascii="Aptos" w:hAnsi="Aptos" w:cs="Calibri"/>
        </w:rPr>
        <w:t xml:space="preserve"> określonym w </w:t>
      </w:r>
      <w:r w:rsidR="001B45A7" w:rsidRPr="00F81CE0">
        <w:rPr>
          <w:rFonts w:ascii="Aptos" w:hAnsi="Aptos" w:cs="Calibri"/>
        </w:rPr>
        <w:t>U</w:t>
      </w:r>
      <w:r w:rsidRPr="00F81CE0">
        <w:rPr>
          <w:rFonts w:ascii="Aptos" w:hAnsi="Aptos" w:cs="Calibri"/>
        </w:rPr>
        <w:t>mowie [</w:t>
      </w:r>
      <w:r w:rsidR="00BA1A03" w:rsidRPr="00F81CE0">
        <w:rPr>
          <w:rFonts w:ascii="Aptos" w:hAnsi="Aptos" w:cs="Calibri"/>
        </w:rPr>
        <w:t>rozliczenie pożyczki</w:t>
      </w:r>
      <w:r w:rsidRPr="00F81CE0">
        <w:rPr>
          <w:rFonts w:ascii="Aptos" w:hAnsi="Aptos" w:cs="Calibri"/>
        </w:rPr>
        <w:t xml:space="preserve">] zalicza się faktury i/lub inne dokumenty </w:t>
      </w:r>
      <w:r w:rsidR="00BA1A03" w:rsidRPr="00F81CE0">
        <w:rPr>
          <w:rFonts w:ascii="Aptos" w:hAnsi="Aptos" w:cs="Calibri"/>
        </w:rPr>
        <w:t xml:space="preserve">księgowe </w:t>
      </w:r>
      <w:r w:rsidRPr="00F81CE0">
        <w:rPr>
          <w:rFonts w:ascii="Aptos" w:hAnsi="Aptos" w:cs="Calibri"/>
        </w:rPr>
        <w:t xml:space="preserve">równoważne w rozumieniu przepisów prawa krajowego wraz z odpowiadającymi im dokumentami potwierdzającymi faktyczne dokonanie płatności. Z treści dokumentu potwierdzającego faktyczne dokonanie płatności musi jednoznacznie wynikać, iż zapłata dotyczy konkretnego </w:t>
      </w:r>
      <w:r w:rsidR="00BA1A03" w:rsidRPr="00F81CE0">
        <w:rPr>
          <w:rFonts w:ascii="Aptos" w:hAnsi="Aptos" w:cs="Calibri"/>
        </w:rPr>
        <w:t>w</w:t>
      </w:r>
      <w:r w:rsidRPr="00F81CE0">
        <w:rPr>
          <w:rFonts w:ascii="Aptos" w:hAnsi="Aptos" w:cs="Calibri"/>
        </w:rPr>
        <w:t xml:space="preserve">ydatku. Dokumentem potwierdzającym faktyczne dokonanie płatności są: wyciąg bankowy opatrzony co najmniej nazwą </w:t>
      </w:r>
      <w:r w:rsidR="001B45A7" w:rsidRPr="00F81CE0">
        <w:rPr>
          <w:rFonts w:ascii="Aptos" w:hAnsi="Aptos" w:cs="Calibri"/>
        </w:rPr>
        <w:t>P</w:t>
      </w:r>
      <w:r w:rsidRPr="00F81CE0">
        <w:rPr>
          <w:rFonts w:ascii="Aptos" w:hAnsi="Aptos" w:cs="Calibri"/>
        </w:rPr>
        <w:t xml:space="preserve">ożyczkobiorcy oraz numerem rachunku bankowego, potwierdzenie przelewu lub pokwitowanie wraz z pisemnym oświadczeniem sprzedawcy o całkowitej zapłacie konkretnego </w:t>
      </w:r>
      <w:r w:rsidR="00BA1A03" w:rsidRPr="00F81CE0">
        <w:rPr>
          <w:rFonts w:ascii="Aptos" w:hAnsi="Aptos" w:cs="Calibri"/>
        </w:rPr>
        <w:t>w</w:t>
      </w:r>
      <w:r w:rsidRPr="00F81CE0">
        <w:rPr>
          <w:rFonts w:ascii="Aptos" w:hAnsi="Aptos" w:cs="Calibri"/>
        </w:rPr>
        <w:t xml:space="preserve">ydatku. W przypadku dokonywania płatności w formie gotówkowej, płatności takie muszą być dokonywane </w:t>
      </w:r>
      <w:r w:rsidR="00BA1A03" w:rsidRPr="00F81CE0">
        <w:rPr>
          <w:rFonts w:ascii="Aptos" w:hAnsi="Aptos" w:cs="Calibri"/>
        </w:rPr>
        <w:t xml:space="preserve">w granicach dopuszczonych w </w:t>
      </w:r>
      <w:r w:rsidRPr="00F81CE0">
        <w:rPr>
          <w:rFonts w:ascii="Aptos" w:hAnsi="Aptos" w:cs="Calibri"/>
        </w:rPr>
        <w:t xml:space="preserve">art. 19 ustawy z dnia 6 marca 2018 r. Prawo przedsiębiorców lub aktu zastępującego. Dokonanie płatności przez </w:t>
      </w:r>
      <w:r w:rsidR="001B45A7" w:rsidRPr="00F81CE0">
        <w:rPr>
          <w:rFonts w:ascii="Aptos" w:hAnsi="Aptos" w:cs="Calibri"/>
        </w:rPr>
        <w:t>P</w:t>
      </w:r>
      <w:r w:rsidRPr="00F81CE0">
        <w:rPr>
          <w:rFonts w:ascii="Aptos" w:hAnsi="Aptos" w:cs="Calibri"/>
        </w:rPr>
        <w:t xml:space="preserve">ożyczkobiorcę z naruszeniem art. 19 ustawy z dnia 6 marca 2018 r. Prawo przedsiębiorców może skutkować </w:t>
      </w:r>
      <w:r w:rsidR="00BA1A03" w:rsidRPr="00F81CE0">
        <w:rPr>
          <w:rFonts w:ascii="Aptos" w:hAnsi="Aptos" w:cs="Calibri"/>
        </w:rPr>
        <w:t xml:space="preserve">odmową </w:t>
      </w:r>
      <w:r w:rsidRPr="00F81CE0">
        <w:rPr>
          <w:rFonts w:ascii="Aptos" w:hAnsi="Aptos" w:cs="Calibri"/>
        </w:rPr>
        <w:t>uznani</w:t>
      </w:r>
      <w:r w:rsidR="00BA1A03" w:rsidRPr="00F81CE0">
        <w:rPr>
          <w:rFonts w:ascii="Aptos" w:hAnsi="Aptos" w:cs="Calibri"/>
        </w:rPr>
        <w:t xml:space="preserve">a </w:t>
      </w:r>
      <w:r w:rsidRPr="00F81CE0">
        <w:rPr>
          <w:rFonts w:ascii="Aptos" w:hAnsi="Aptos" w:cs="Calibri"/>
        </w:rPr>
        <w:t xml:space="preserve">takiego </w:t>
      </w:r>
      <w:r w:rsidR="00BA1A03" w:rsidRPr="00F81CE0">
        <w:rPr>
          <w:rFonts w:ascii="Aptos" w:hAnsi="Aptos" w:cs="Calibri"/>
        </w:rPr>
        <w:t>w</w:t>
      </w:r>
      <w:r w:rsidRPr="00F81CE0">
        <w:rPr>
          <w:rFonts w:ascii="Aptos" w:hAnsi="Aptos" w:cs="Calibri"/>
        </w:rPr>
        <w:t xml:space="preserve">ydatku </w:t>
      </w:r>
      <w:r w:rsidR="00BA1A03" w:rsidRPr="00F81CE0">
        <w:rPr>
          <w:rFonts w:ascii="Aptos" w:hAnsi="Aptos" w:cs="Calibri"/>
        </w:rPr>
        <w:t>w ramach rozliczenia pożyczki</w:t>
      </w:r>
      <w:r w:rsidRPr="00F81CE0">
        <w:rPr>
          <w:rFonts w:ascii="Aptos" w:hAnsi="Aptos" w:cs="Calibri"/>
        </w:rPr>
        <w:t xml:space="preserve">. </w:t>
      </w:r>
    </w:p>
    <w:p w14:paraId="69213E49" w14:textId="5DA58B22" w:rsidR="007C5740" w:rsidRPr="00F81CE0" w:rsidRDefault="007C5740" w:rsidP="00725BB3">
      <w:pPr>
        <w:widowControl w:val="0"/>
        <w:numPr>
          <w:ilvl w:val="0"/>
          <w:numId w:val="1"/>
        </w:numPr>
        <w:tabs>
          <w:tab w:val="clear" w:pos="720"/>
        </w:tabs>
        <w:overflowPunct w:val="0"/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Aptos" w:hAnsi="Aptos" w:cs="Calibri"/>
        </w:rPr>
      </w:pPr>
      <w:r w:rsidRPr="00F81CE0">
        <w:rPr>
          <w:rFonts w:ascii="Aptos" w:hAnsi="Aptos" w:cs="Calibri"/>
        </w:rPr>
        <w:t xml:space="preserve">Na oryginałach dokumentów, o których mowa w ustępie </w:t>
      </w:r>
      <w:r w:rsidR="003A4CD4" w:rsidRPr="00F81CE0">
        <w:rPr>
          <w:rFonts w:ascii="Aptos" w:hAnsi="Aptos" w:cs="Calibri"/>
        </w:rPr>
        <w:t>1</w:t>
      </w:r>
      <w:r w:rsidRPr="00F81CE0">
        <w:rPr>
          <w:rFonts w:ascii="Aptos" w:hAnsi="Aptos" w:cs="Calibri"/>
        </w:rPr>
        <w:t xml:space="preserve"> powyżej, tj.  faktur lub </w:t>
      </w:r>
      <w:r w:rsidR="00BA1A03" w:rsidRPr="00F81CE0">
        <w:rPr>
          <w:rFonts w:ascii="Aptos" w:hAnsi="Aptos" w:cs="Calibri"/>
        </w:rPr>
        <w:t xml:space="preserve">innych </w:t>
      </w:r>
      <w:r w:rsidRPr="00F81CE0">
        <w:rPr>
          <w:rFonts w:ascii="Aptos" w:hAnsi="Aptos" w:cs="Calibri"/>
        </w:rPr>
        <w:t xml:space="preserve">dokumentów </w:t>
      </w:r>
      <w:r w:rsidR="00BA1A03" w:rsidRPr="00F81CE0">
        <w:rPr>
          <w:rFonts w:ascii="Aptos" w:hAnsi="Aptos" w:cs="Calibri"/>
        </w:rPr>
        <w:t xml:space="preserve">księgowych </w:t>
      </w:r>
      <w:r w:rsidRPr="00F81CE0">
        <w:rPr>
          <w:rFonts w:ascii="Aptos" w:hAnsi="Aptos" w:cs="Calibri"/>
        </w:rPr>
        <w:t xml:space="preserve">równoważnych w rozumieniu przepisów prawa krajowego </w:t>
      </w:r>
      <w:r w:rsidR="00BA1A03" w:rsidRPr="00F81CE0">
        <w:rPr>
          <w:rFonts w:ascii="Aptos" w:hAnsi="Aptos" w:cs="Calibri"/>
        </w:rPr>
        <w:t>p</w:t>
      </w:r>
      <w:r w:rsidRPr="00F81CE0">
        <w:rPr>
          <w:rFonts w:ascii="Aptos" w:hAnsi="Aptos" w:cs="Calibri"/>
        </w:rPr>
        <w:t xml:space="preserve">ożyczkobiorca zobowiązany jest umieścić w sposób czytelny i trwały informację o współfinansowaniu </w:t>
      </w:r>
      <w:r w:rsidR="00BA1A03" w:rsidRPr="00F81CE0">
        <w:rPr>
          <w:rFonts w:ascii="Aptos" w:hAnsi="Aptos" w:cs="Calibri"/>
        </w:rPr>
        <w:t>w</w:t>
      </w:r>
      <w:r w:rsidRPr="00F81CE0">
        <w:rPr>
          <w:rFonts w:ascii="Aptos" w:hAnsi="Aptos" w:cs="Calibri"/>
        </w:rPr>
        <w:t xml:space="preserve">ydatku ze środków </w:t>
      </w:r>
      <w:r w:rsidR="00BA1A03" w:rsidRPr="00F81CE0">
        <w:rPr>
          <w:rFonts w:ascii="Aptos" w:hAnsi="Aptos" w:cs="Calibri"/>
        </w:rPr>
        <w:t xml:space="preserve">Unii Europejskiej </w:t>
      </w:r>
      <w:r w:rsidRPr="00F81CE0">
        <w:rPr>
          <w:rFonts w:ascii="Aptos" w:hAnsi="Aptos" w:cs="Calibri"/>
        </w:rPr>
        <w:t xml:space="preserve">w brzmieniu: </w:t>
      </w:r>
      <w:r w:rsidRPr="009B4FD8">
        <w:rPr>
          <w:rFonts w:ascii="Aptos" w:hAnsi="Aptos" w:cs="Calibri"/>
          <w:b/>
          <w:bCs/>
        </w:rPr>
        <w:t>„</w:t>
      </w:r>
      <w:r w:rsidR="00560CF2" w:rsidRPr="009B4FD8">
        <w:rPr>
          <w:rFonts w:ascii="Aptos" w:hAnsi="Aptos" w:cs="Calibri"/>
          <w:b/>
          <w:bCs/>
          <w:i/>
          <w:iCs/>
        </w:rPr>
        <w:t xml:space="preserve">Wydatek poniesiony ze środków Programu Fundusze Europejskie dla Rozwoju Społecznego 2021-2027 w ramach </w:t>
      </w:r>
      <w:r w:rsidR="007C7AFA" w:rsidRPr="009B4FD8">
        <w:rPr>
          <w:rFonts w:ascii="Aptos" w:hAnsi="Aptos" w:cs="Calibri"/>
          <w:b/>
          <w:bCs/>
          <w:i/>
          <w:iCs/>
        </w:rPr>
        <w:t xml:space="preserve">Umowy </w:t>
      </w:r>
      <w:r w:rsidR="00560CF2" w:rsidRPr="009B4FD8">
        <w:rPr>
          <w:rFonts w:ascii="Aptos" w:hAnsi="Aptos" w:cs="Calibri"/>
          <w:b/>
          <w:bCs/>
          <w:i/>
          <w:iCs/>
        </w:rPr>
        <w:t xml:space="preserve">pożyczki nr </w:t>
      </w:r>
      <w:r w:rsidR="003D4616">
        <w:rPr>
          <w:rFonts w:ascii="Aptos" w:hAnsi="Aptos" w:cs="Calibri"/>
          <w:b/>
          <w:bCs/>
          <w:i/>
          <w:iCs/>
        </w:rPr>
        <w:t>……………………………..</w:t>
      </w:r>
      <w:r w:rsidR="00560CF2" w:rsidRPr="009B4FD8">
        <w:rPr>
          <w:rFonts w:ascii="Aptos" w:hAnsi="Aptos" w:cs="Calibri"/>
          <w:b/>
          <w:bCs/>
          <w:i/>
          <w:iCs/>
        </w:rPr>
        <w:t xml:space="preserve"> zawartej z </w:t>
      </w:r>
      <w:r w:rsidR="00725BB3" w:rsidRPr="009B4FD8">
        <w:rPr>
          <w:rFonts w:ascii="Aptos" w:hAnsi="Aptos" w:cs="Calibri"/>
          <w:b/>
          <w:bCs/>
          <w:i/>
          <w:iCs/>
        </w:rPr>
        <w:t>P</w:t>
      </w:r>
      <w:r w:rsidR="00560CF2" w:rsidRPr="009B4FD8">
        <w:rPr>
          <w:rFonts w:ascii="Aptos" w:hAnsi="Aptos" w:cs="Calibri"/>
          <w:b/>
          <w:bCs/>
          <w:i/>
          <w:iCs/>
        </w:rPr>
        <w:t xml:space="preserve">artnerem </w:t>
      </w:r>
      <w:r w:rsidR="00725BB3" w:rsidRPr="009B4FD8">
        <w:rPr>
          <w:rFonts w:ascii="Aptos" w:hAnsi="Aptos" w:cs="Calibri"/>
          <w:b/>
          <w:bCs/>
          <w:i/>
          <w:iCs/>
        </w:rPr>
        <w:lastRenderedPageBreak/>
        <w:t>F</w:t>
      </w:r>
      <w:r w:rsidR="00560CF2" w:rsidRPr="009B4FD8">
        <w:rPr>
          <w:rFonts w:ascii="Aptos" w:hAnsi="Aptos" w:cs="Calibri"/>
          <w:b/>
          <w:bCs/>
          <w:i/>
          <w:iCs/>
        </w:rPr>
        <w:t>inansującym</w:t>
      </w:r>
      <w:r w:rsidRPr="009B4FD8">
        <w:rPr>
          <w:rFonts w:ascii="Aptos" w:hAnsi="Aptos" w:cs="Calibri"/>
          <w:b/>
          <w:bCs/>
          <w:i/>
          <w:iCs/>
        </w:rPr>
        <w:t xml:space="preserve">: </w:t>
      </w:r>
      <w:r w:rsidR="007E1761" w:rsidRPr="007E1761">
        <w:rPr>
          <w:rFonts w:ascii="Aptos" w:hAnsi="Aptos" w:cs="Calibri"/>
          <w:b/>
          <w:bCs/>
          <w:i/>
          <w:iCs/>
        </w:rPr>
        <w:t>Rudzka Agencja Rozwoju „INWESTOR” Sp. z o.o.</w:t>
      </w:r>
      <w:r w:rsidRPr="009B4FD8">
        <w:rPr>
          <w:rFonts w:ascii="Aptos" w:hAnsi="Aptos" w:cs="Calibri"/>
          <w:b/>
          <w:bCs/>
          <w:i/>
          <w:iCs/>
        </w:rPr>
        <w:t xml:space="preserve"> z siedzibą w </w:t>
      </w:r>
      <w:r w:rsidR="007E1761">
        <w:rPr>
          <w:rFonts w:ascii="Aptos" w:hAnsi="Aptos" w:cs="Calibri"/>
          <w:b/>
          <w:bCs/>
          <w:i/>
          <w:iCs/>
        </w:rPr>
        <w:t>Rudzie Śląskiej</w:t>
      </w:r>
      <w:r w:rsidRPr="009B4FD8">
        <w:rPr>
          <w:rFonts w:ascii="Aptos" w:hAnsi="Aptos" w:cs="Calibri"/>
          <w:b/>
          <w:bCs/>
        </w:rPr>
        <w:t>”.</w:t>
      </w:r>
    </w:p>
    <w:p w14:paraId="3B5F6603" w14:textId="4B4D99EE" w:rsidR="007C5740" w:rsidRPr="00F81CE0" w:rsidRDefault="007C5740" w:rsidP="004F0CDB">
      <w:pPr>
        <w:widowControl w:val="0"/>
        <w:numPr>
          <w:ilvl w:val="0"/>
          <w:numId w:val="1"/>
        </w:numPr>
        <w:tabs>
          <w:tab w:val="clear" w:pos="720"/>
        </w:tabs>
        <w:overflowPunct w:val="0"/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Aptos" w:hAnsi="Aptos" w:cs="Calibri"/>
        </w:rPr>
      </w:pPr>
      <w:r w:rsidRPr="00F81CE0">
        <w:rPr>
          <w:rFonts w:ascii="Aptos" w:hAnsi="Aptos" w:cs="Calibri"/>
        </w:rPr>
        <w:t xml:space="preserve">Wszelka dokumentacja potwierdzająca poniesienie </w:t>
      </w:r>
      <w:r w:rsidR="00BA1A03" w:rsidRPr="00F81CE0">
        <w:rPr>
          <w:rFonts w:ascii="Aptos" w:hAnsi="Aptos" w:cs="Calibri"/>
        </w:rPr>
        <w:t>w</w:t>
      </w:r>
      <w:r w:rsidRPr="00F81CE0">
        <w:rPr>
          <w:rFonts w:ascii="Aptos" w:hAnsi="Aptos" w:cs="Calibri"/>
        </w:rPr>
        <w:t xml:space="preserve">ydatków przez </w:t>
      </w:r>
      <w:r w:rsidR="00725BB3" w:rsidRPr="00F81CE0">
        <w:rPr>
          <w:rFonts w:ascii="Aptos" w:hAnsi="Aptos" w:cs="Calibri"/>
        </w:rPr>
        <w:t>P</w:t>
      </w:r>
      <w:r w:rsidRPr="00F81CE0">
        <w:rPr>
          <w:rFonts w:ascii="Aptos" w:hAnsi="Aptos" w:cs="Calibri"/>
        </w:rPr>
        <w:t xml:space="preserve">ożyczkobiorcę powinna być, co do zasady, sporządzona w języku polskim, a w przypadku dokumentów wystawionych w języku obcym, powinna zostać przetłumaczona na język polski przez </w:t>
      </w:r>
      <w:r w:rsidR="00725BB3" w:rsidRPr="00F81CE0">
        <w:rPr>
          <w:rFonts w:ascii="Aptos" w:hAnsi="Aptos" w:cs="Calibri"/>
        </w:rPr>
        <w:t>P</w:t>
      </w:r>
      <w:r w:rsidRPr="00F81CE0">
        <w:rPr>
          <w:rFonts w:ascii="Aptos" w:hAnsi="Aptos" w:cs="Calibri"/>
        </w:rPr>
        <w:t xml:space="preserve">ożyczkobiorcę lub na jego zlecenie. Tłumaczenie powinno być podpisane przez osobę dokonującą tłumaczenia wraz z data jego wykonania oraz przez </w:t>
      </w:r>
      <w:r w:rsidR="00725BB3" w:rsidRPr="00F81CE0">
        <w:rPr>
          <w:rFonts w:ascii="Aptos" w:hAnsi="Aptos" w:cs="Calibri"/>
        </w:rPr>
        <w:t>P</w:t>
      </w:r>
      <w:r w:rsidRPr="00F81CE0">
        <w:rPr>
          <w:rFonts w:ascii="Aptos" w:hAnsi="Aptos" w:cs="Calibri"/>
        </w:rPr>
        <w:t xml:space="preserve">ożyczkobiorcę. Tłumaczenie nie musi być wykonane przez tłumacza przysięgłego; </w:t>
      </w:r>
      <w:r w:rsidR="00725BB3" w:rsidRPr="00F81CE0">
        <w:rPr>
          <w:rFonts w:ascii="Aptos" w:hAnsi="Aptos" w:cs="Calibri"/>
        </w:rPr>
        <w:t xml:space="preserve">Pożyczkodawca </w:t>
      </w:r>
      <w:r w:rsidRPr="00F81CE0">
        <w:rPr>
          <w:rFonts w:ascii="Aptos" w:hAnsi="Aptos" w:cs="Calibri"/>
        </w:rPr>
        <w:t>zastrzega sobie prawo żądania tłumaczenia dokumentu sporządzonego przez tłumacza przysięgłego.</w:t>
      </w:r>
    </w:p>
    <w:p w14:paraId="55D965B8" w14:textId="405A7753" w:rsidR="007C5740" w:rsidRPr="00F81CE0" w:rsidRDefault="007C5740" w:rsidP="00725BB3">
      <w:pPr>
        <w:widowControl w:val="0"/>
        <w:numPr>
          <w:ilvl w:val="0"/>
          <w:numId w:val="1"/>
        </w:numPr>
        <w:tabs>
          <w:tab w:val="clear" w:pos="720"/>
        </w:tabs>
        <w:overflowPunct w:val="0"/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Aptos" w:hAnsi="Aptos" w:cs="Calibri"/>
        </w:rPr>
      </w:pPr>
      <w:r w:rsidRPr="00F81CE0">
        <w:rPr>
          <w:rFonts w:ascii="Aptos" w:hAnsi="Aptos" w:cs="Calibri"/>
        </w:rPr>
        <w:t xml:space="preserve">Zestawienie </w:t>
      </w:r>
      <w:r w:rsidR="00BA1A03" w:rsidRPr="00F81CE0">
        <w:rPr>
          <w:rFonts w:ascii="Aptos" w:hAnsi="Aptos" w:cs="Calibri"/>
        </w:rPr>
        <w:t>w</w:t>
      </w:r>
      <w:r w:rsidRPr="00F81CE0">
        <w:rPr>
          <w:rFonts w:ascii="Aptos" w:hAnsi="Aptos" w:cs="Calibri"/>
        </w:rPr>
        <w:t xml:space="preserve">ydatków stanowi pisemna ewidencja poniesionych </w:t>
      </w:r>
      <w:r w:rsidR="00BA1A03" w:rsidRPr="00F81CE0">
        <w:rPr>
          <w:rFonts w:ascii="Aptos" w:hAnsi="Aptos" w:cs="Calibri"/>
        </w:rPr>
        <w:t>w</w:t>
      </w:r>
      <w:r w:rsidRPr="00F81CE0">
        <w:rPr>
          <w:rFonts w:ascii="Aptos" w:hAnsi="Aptos" w:cs="Calibri"/>
        </w:rPr>
        <w:t xml:space="preserve">ydatków sporządzona według kolejności i w podziale na główne kategorie </w:t>
      </w:r>
      <w:r w:rsidR="00BA1A03" w:rsidRPr="00F81CE0">
        <w:rPr>
          <w:rFonts w:ascii="Aptos" w:hAnsi="Aptos" w:cs="Calibri"/>
        </w:rPr>
        <w:t>w</w:t>
      </w:r>
      <w:r w:rsidRPr="00F81CE0">
        <w:rPr>
          <w:rFonts w:ascii="Aptos" w:hAnsi="Aptos" w:cs="Calibri"/>
        </w:rPr>
        <w:t xml:space="preserve">ydatków określone w </w:t>
      </w:r>
      <w:r w:rsidR="00725BB3" w:rsidRPr="00F81CE0">
        <w:rPr>
          <w:rFonts w:ascii="Aptos" w:hAnsi="Aptos" w:cs="Calibri"/>
        </w:rPr>
        <w:t>U</w:t>
      </w:r>
      <w:r w:rsidRPr="00F81CE0">
        <w:rPr>
          <w:rFonts w:ascii="Aptos" w:hAnsi="Aptos" w:cs="Calibri"/>
        </w:rPr>
        <w:t>mowie i/lub we wniosku, o którym mowa w  Regulamin</w:t>
      </w:r>
      <w:r w:rsidR="00F57884" w:rsidRPr="00F81CE0">
        <w:rPr>
          <w:rFonts w:ascii="Aptos" w:hAnsi="Aptos" w:cs="Calibri"/>
        </w:rPr>
        <w:t>ie</w:t>
      </w:r>
      <w:r w:rsidRPr="00F81CE0">
        <w:rPr>
          <w:rFonts w:ascii="Aptos" w:hAnsi="Aptos" w:cs="Calibri"/>
        </w:rPr>
        <w:t>. Każdy dokonany wydatek należy ująć jako odrębną pozycję ewidencji z podaniem: nr dokumentu, daty jego wystawienia, numeru księgowego lub ewidencyjnego, kwoty wydatku, daty oraz formy zapłaty. Ponadto należy potwierdzić ujęcia środka trwałego (jeśli dotyczy) w ewidencji środków trwałych lub w ewidencji wartości niematerialnych i prawnych (jeśli dotyczy) przez podanie pozycji w ewidencji; w przypadku zakupu środka trwałego należy także podać informację dotyczącą miejsca jego przechowywania.</w:t>
      </w:r>
      <w:r w:rsidR="00F57884" w:rsidRPr="00F81CE0">
        <w:rPr>
          <w:rFonts w:ascii="Aptos" w:hAnsi="Aptos" w:cs="Calibri"/>
        </w:rPr>
        <w:t xml:space="preserve"> Wzór Zestawienia wydatków </w:t>
      </w:r>
      <w:r w:rsidR="00725BB3" w:rsidRPr="00F81CE0">
        <w:rPr>
          <w:rFonts w:ascii="Aptos" w:hAnsi="Aptos" w:cs="Calibri"/>
        </w:rPr>
        <w:t xml:space="preserve">Pożyczkodawca </w:t>
      </w:r>
      <w:r w:rsidR="00F57884" w:rsidRPr="00F81CE0">
        <w:rPr>
          <w:rFonts w:ascii="Aptos" w:hAnsi="Aptos" w:cs="Calibri"/>
        </w:rPr>
        <w:t xml:space="preserve">publikuje na swojej stronie internetowej: </w:t>
      </w:r>
      <w:hyperlink r:id="rId8" w:history="1">
        <w:r w:rsidR="00725BB3" w:rsidRPr="00F81CE0">
          <w:rPr>
            <w:rStyle w:val="Hipercze"/>
            <w:rFonts w:ascii="Aptos" w:hAnsi="Aptos" w:cs="Calibri"/>
          </w:rPr>
          <w:t>https://arrsa.pl/pl/oferta/finansowanie/pierwszy-biznes-wsparcie-w-starcie</w:t>
        </w:r>
      </w:hyperlink>
      <w:r w:rsidR="00725BB3" w:rsidRPr="00F81CE0">
        <w:rPr>
          <w:rFonts w:ascii="Aptos" w:hAnsi="Aptos" w:cs="Calibri"/>
        </w:rPr>
        <w:t xml:space="preserve"> </w:t>
      </w:r>
      <w:r w:rsidR="00F57884" w:rsidRPr="00F81CE0">
        <w:rPr>
          <w:rFonts w:ascii="Aptos" w:hAnsi="Aptos" w:cs="Calibri"/>
        </w:rPr>
        <w:t xml:space="preserve">i udostępnia </w:t>
      </w:r>
      <w:r w:rsidR="00D43B61" w:rsidRPr="00F81CE0">
        <w:rPr>
          <w:rFonts w:ascii="Aptos" w:hAnsi="Aptos" w:cs="Calibri"/>
        </w:rPr>
        <w:t xml:space="preserve">stacjonarnie </w:t>
      </w:r>
      <w:r w:rsidR="00F57884" w:rsidRPr="00F81CE0">
        <w:rPr>
          <w:rFonts w:ascii="Aptos" w:hAnsi="Aptos" w:cs="Calibri"/>
        </w:rPr>
        <w:t>w placówkach.</w:t>
      </w:r>
    </w:p>
    <w:p w14:paraId="10201B83" w14:textId="2442377A" w:rsidR="007C5740" w:rsidRPr="00F81CE0" w:rsidRDefault="007C5740" w:rsidP="004F0CDB">
      <w:pPr>
        <w:widowControl w:val="0"/>
        <w:numPr>
          <w:ilvl w:val="0"/>
          <w:numId w:val="1"/>
        </w:numPr>
        <w:tabs>
          <w:tab w:val="clear" w:pos="720"/>
        </w:tabs>
        <w:overflowPunct w:val="0"/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Aptos" w:hAnsi="Aptos" w:cs="Calibri"/>
        </w:rPr>
      </w:pPr>
      <w:r w:rsidRPr="00F81CE0">
        <w:rPr>
          <w:rFonts w:ascii="Aptos" w:hAnsi="Aptos" w:cs="Calibri"/>
        </w:rPr>
        <w:t xml:space="preserve">Na pierwszej stronie zestawienia </w:t>
      </w:r>
      <w:r w:rsidR="0082028F" w:rsidRPr="00F81CE0">
        <w:rPr>
          <w:rFonts w:ascii="Aptos" w:hAnsi="Aptos" w:cs="Calibri"/>
        </w:rPr>
        <w:t>w</w:t>
      </w:r>
      <w:r w:rsidRPr="00F81CE0">
        <w:rPr>
          <w:rFonts w:ascii="Aptos" w:hAnsi="Aptos" w:cs="Calibri"/>
        </w:rPr>
        <w:t xml:space="preserve">ydatków powinno znajdować się oznaczenie </w:t>
      </w:r>
      <w:r w:rsidR="00725BB3" w:rsidRPr="00F81CE0">
        <w:rPr>
          <w:rFonts w:ascii="Aptos" w:hAnsi="Aptos" w:cs="Calibri"/>
        </w:rPr>
        <w:t>P</w:t>
      </w:r>
      <w:r w:rsidRPr="00F81CE0">
        <w:rPr>
          <w:rFonts w:ascii="Aptos" w:hAnsi="Aptos" w:cs="Calibri"/>
        </w:rPr>
        <w:t xml:space="preserve">ożyczkobiorcy, odniesienie do numeru </w:t>
      </w:r>
      <w:r w:rsidR="00725BB3" w:rsidRPr="00F81CE0">
        <w:rPr>
          <w:rFonts w:ascii="Aptos" w:hAnsi="Aptos" w:cs="Calibri"/>
        </w:rPr>
        <w:t>U</w:t>
      </w:r>
      <w:r w:rsidRPr="00F81CE0">
        <w:rPr>
          <w:rFonts w:ascii="Aptos" w:hAnsi="Aptos" w:cs="Calibri"/>
        </w:rPr>
        <w:t xml:space="preserve">mowy oraz informacja czy jest to rozliczenie pełne, czy też częściowe [z oznaczeniem chronologicznym np.: pierwsze, </w:t>
      </w:r>
      <w:proofErr w:type="spellStart"/>
      <w:r w:rsidRPr="00F81CE0">
        <w:rPr>
          <w:rFonts w:ascii="Aptos" w:hAnsi="Aptos" w:cs="Calibri"/>
        </w:rPr>
        <w:t>etc</w:t>
      </w:r>
      <w:proofErr w:type="spellEnd"/>
      <w:r w:rsidRPr="00F81CE0">
        <w:rPr>
          <w:rFonts w:ascii="Aptos" w:hAnsi="Aptos" w:cs="Calibri"/>
        </w:rPr>
        <w:t xml:space="preserve">]. Poszczególne strony zestawienia należy ponumerować i zaparafować. Ponadto ostatnia strona dokumentu winna być opatrzona datą, pieczęcią firmową oraz podpisem </w:t>
      </w:r>
      <w:r w:rsidR="00725BB3" w:rsidRPr="00F81CE0">
        <w:rPr>
          <w:rFonts w:ascii="Aptos" w:hAnsi="Aptos" w:cs="Calibri"/>
        </w:rPr>
        <w:t>P</w:t>
      </w:r>
      <w:r w:rsidRPr="00F81CE0">
        <w:rPr>
          <w:rFonts w:ascii="Aptos" w:hAnsi="Aptos" w:cs="Calibri"/>
        </w:rPr>
        <w:t>ożyczkobiorcy.</w:t>
      </w:r>
    </w:p>
    <w:p w14:paraId="3ACC37FF" w14:textId="1C4DCC36" w:rsidR="007C5740" w:rsidRPr="00F81CE0" w:rsidRDefault="00725BB3" w:rsidP="00725BB3">
      <w:pPr>
        <w:widowControl w:val="0"/>
        <w:numPr>
          <w:ilvl w:val="0"/>
          <w:numId w:val="1"/>
        </w:numPr>
        <w:tabs>
          <w:tab w:val="clear" w:pos="720"/>
        </w:tabs>
        <w:overflowPunct w:val="0"/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Aptos" w:hAnsi="Aptos" w:cs="Calibri"/>
        </w:rPr>
      </w:pPr>
      <w:r w:rsidRPr="00F81CE0">
        <w:rPr>
          <w:rFonts w:ascii="Aptos" w:hAnsi="Aptos" w:cs="Calibri"/>
        </w:rPr>
        <w:t xml:space="preserve">Pożyczkodawca </w:t>
      </w:r>
      <w:r w:rsidR="007C5740" w:rsidRPr="00F81CE0">
        <w:rPr>
          <w:rFonts w:ascii="Aptos" w:hAnsi="Aptos" w:cs="Calibri"/>
        </w:rPr>
        <w:t xml:space="preserve">regularnie monitoruje terminowości wywiązywania się </w:t>
      </w:r>
      <w:r w:rsidRPr="00F81CE0">
        <w:rPr>
          <w:rFonts w:ascii="Aptos" w:hAnsi="Aptos" w:cs="Calibri"/>
        </w:rPr>
        <w:t>P</w:t>
      </w:r>
      <w:r w:rsidR="007C5740" w:rsidRPr="00F81CE0">
        <w:rPr>
          <w:rFonts w:ascii="Aptos" w:hAnsi="Aptos" w:cs="Calibri"/>
        </w:rPr>
        <w:t>ożyczkobiorc</w:t>
      </w:r>
      <w:r w:rsidRPr="00F81CE0">
        <w:rPr>
          <w:rFonts w:ascii="Aptos" w:hAnsi="Aptos" w:cs="Calibri"/>
        </w:rPr>
        <w:t xml:space="preserve">y </w:t>
      </w:r>
      <w:r w:rsidR="007C5740" w:rsidRPr="00F81CE0">
        <w:rPr>
          <w:rFonts w:ascii="Aptos" w:hAnsi="Aptos" w:cs="Calibri"/>
        </w:rPr>
        <w:t xml:space="preserve">z obowiązków dotyczących dokumentowania wydatkowania środków </w:t>
      </w:r>
      <w:r w:rsidR="0082028F" w:rsidRPr="00F81CE0">
        <w:rPr>
          <w:rFonts w:ascii="Aptos" w:hAnsi="Aptos" w:cs="Calibri"/>
        </w:rPr>
        <w:t>p</w:t>
      </w:r>
      <w:r w:rsidR="007C5740" w:rsidRPr="00F81CE0">
        <w:rPr>
          <w:rFonts w:ascii="Aptos" w:hAnsi="Aptos" w:cs="Calibri"/>
        </w:rPr>
        <w:t>ożyczk</w:t>
      </w:r>
      <w:r w:rsidRPr="00F81CE0">
        <w:rPr>
          <w:rFonts w:ascii="Aptos" w:hAnsi="Aptos" w:cs="Calibri"/>
        </w:rPr>
        <w:t>i</w:t>
      </w:r>
      <w:r w:rsidR="007C5740" w:rsidRPr="00F81CE0">
        <w:rPr>
          <w:rFonts w:ascii="Aptos" w:hAnsi="Aptos" w:cs="Calibri"/>
        </w:rPr>
        <w:t xml:space="preserve">, a w przypadku niedochowywania przez </w:t>
      </w:r>
      <w:r w:rsidRPr="00F81CE0">
        <w:rPr>
          <w:rFonts w:ascii="Aptos" w:hAnsi="Aptos" w:cs="Calibri"/>
        </w:rPr>
        <w:t>P</w:t>
      </w:r>
      <w:r w:rsidR="007C5740" w:rsidRPr="00F81CE0">
        <w:rPr>
          <w:rFonts w:ascii="Aptos" w:hAnsi="Aptos" w:cs="Calibri"/>
        </w:rPr>
        <w:t>ożyczkobiorc</w:t>
      </w:r>
      <w:r w:rsidRPr="00F81CE0">
        <w:rPr>
          <w:rFonts w:ascii="Aptos" w:hAnsi="Aptos" w:cs="Calibri"/>
        </w:rPr>
        <w:t>ę</w:t>
      </w:r>
      <w:r w:rsidR="007C5740" w:rsidRPr="00F81CE0">
        <w:rPr>
          <w:rFonts w:ascii="Aptos" w:hAnsi="Aptos" w:cs="Calibri"/>
        </w:rPr>
        <w:t xml:space="preserve"> umownych terminów na udokumentowanie – niezwłoczni podejmuje działania mające na celu wyegzekwowanie od Pożyczkobiorc</w:t>
      </w:r>
      <w:r w:rsidRPr="00F81CE0">
        <w:rPr>
          <w:rFonts w:ascii="Aptos" w:hAnsi="Aptos" w:cs="Calibri"/>
        </w:rPr>
        <w:t>y</w:t>
      </w:r>
      <w:r w:rsidR="007C5740" w:rsidRPr="00F81CE0">
        <w:rPr>
          <w:rFonts w:ascii="Aptos" w:hAnsi="Aptos" w:cs="Calibri"/>
        </w:rPr>
        <w:t xml:space="preserve"> takich dokumentów. Brak udokumentowania </w:t>
      </w:r>
      <w:r w:rsidR="0082028F" w:rsidRPr="00F81CE0">
        <w:rPr>
          <w:rFonts w:ascii="Aptos" w:hAnsi="Aptos" w:cs="Calibri"/>
        </w:rPr>
        <w:t>w</w:t>
      </w:r>
      <w:r w:rsidR="007C5740" w:rsidRPr="00F81CE0">
        <w:rPr>
          <w:rFonts w:ascii="Aptos" w:hAnsi="Aptos" w:cs="Calibri"/>
        </w:rPr>
        <w:t>ydatków wią</w:t>
      </w:r>
      <w:r w:rsidR="0082028F" w:rsidRPr="00F81CE0">
        <w:rPr>
          <w:rFonts w:ascii="Aptos" w:hAnsi="Aptos" w:cs="Calibri"/>
        </w:rPr>
        <w:t xml:space="preserve">że </w:t>
      </w:r>
      <w:r w:rsidR="007C5740" w:rsidRPr="00F81CE0">
        <w:rPr>
          <w:rFonts w:ascii="Aptos" w:hAnsi="Aptos" w:cs="Calibri"/>
        </w:rPr>
        <w:t xml:space="preserve">się z obowiązkiem zwrotu odpowiedniej części lub całości kwoty </w:t>
      </w:r>
      <w:r w:rsidR="0082028F" w:rsidRPr="00F81CE0">
        <w:rPr>
          <w:rFonts w:ascii="Aptos" w:hAnsi="Aptos" w:cs="Calibri"/>
        </w:rPr>
        <w:t>p</w:t>
      </w:r>
      <w:r w:rsidR="007C5740" w:rsidRPr="00F81CE0">
        <w:rPr>
          <w:rFonts w:ascii="Aptos" w:hAnsi="Aptos" w:cs="Calibri"/>
        </w:rPr>
        <w:t xml:space="preserve">ożyczki w trybie wskazanym w </w:t>
      </w:r>
      <w:r w:rsidR="0082028F" w:rsidRPr="00F81CE0">
        <w:rPr>
          <w:rFonts w:ascii="Aptos" w:hAnsi="Aptos" w:cs="Calibri"/>
        </w:rPr>
        <w:t>Regulamin</w:t>
      </w:r>
      <w:r w:rsidR="006F32FF" w:rsidRPr="00F81CE0">
        <w:rPr>
          <w:rFonts w:ascii="Aptos" w:hAnsi="Aptos" w:cs="Calibri"/>
        </w:rPr>
        <w:t>ie</w:t>
      </w:r>
      <w:r w:rsidR="007C5740" w:rsidRPr="00F81CE0">
        <w:rPr>
          <w:rFonts w:ascii="Aptos" w:hAnsi="Aptos" w:cs="Calibri"/>
        </w:rPr>
        <w:t>.</w:t>
      </w:r>
    </w:p>
    <w:p w14:paraId="49405FBB" w14:textId="1D12F2CF" w:rsidR="007C5740" w:rsidRPr="00F81CE0" w:rsidRDefault="007C5740" w:rsidP="004F0CDB">
      <w:pPr>
        <w:widowControl w:val="0"/>
        <w:numPr>
          <w:ilvl w:val="0"/>
          <w:numId w:val="1"/>
        </w:numPr>
        <w:tabs>
          <w:tab w:val="clear" w:pos="720"/>
        </w:tabs>
        <w:overflowPunct w:val="0"/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Aptos" w:hAnsi="Aptos" w:cs="Calibri"/>
        </w:rPr>
      </w:pPr>
      <w:r w:rsidRPr="00F81CE0">
        <w:rPr>
          <w:rFonts w:ascii="Aptos" w:hAnsi="Aptos" w:cs="Calibri"/>
        </w:rPr>
        <w:t xml:space="preserve">Wraz z zestawieniem </w:t>
      </w:r>
      <w:r w:rsidR="003A4CD4" w:rsidRPr="00F81CE0">
        <w:rPr>
          <w:rFonts w:ascii="Aptos" w:hAnsi="Aptos" w:cs="Calibri"/>
        </w:rPr>
        <w:t>w</w:t>
      </w:r>
      <w:r w:rsidRPr="00F81CE0">
        <w:rPr>
          <w:rFonts w:ascii="Aptos" w:hAnsi="Aptos" w:cs="Calibri"/>
        </w:rPr>
        <w:t xml:space="preserve">ydatków </w:t>
      </w:r>
      <w:r w:rsidR="00725BB3" w:rsidRPr="00F81CE0">
        <w:rPr>
          <w:rFonts w:ascii="Aptos" w:hAnsi="Aptos" w:cs="Calibri"/>
        </w:rPr>
        <w:t>P</w:t>
      </w:r>
      <w:r w:rsidRPr="00F81CE0">
        <w:rPr>
          <w:rFonts w:ascii="Aptos" w:hAnsi="Aptos" w:cs="Calibri"/>
        </w:rPr>
        <w:t>ożyczkobiorca składa każdorazowo:</w:t>
      </w:r>
    </w:p>
    <w:p w14:paraId="24CF49B6" w14:textId="3B7C3F9C" w:rsidR="007C5740" w:rsidRPr="00F81CE0" w:rsidRDefault="007C5740" w:rsidP="004F0CDB">
      <w:pPr>
        <w:pStyle w:val="Akapitzlist"/>
        <w:numPr>
          <w:ilvl w:val="0"/>
          <w:numId w:val="2"/>
        </w:numPr>
        <w:spacing w:after="0" w:line="240" w:lineRule="auto"/>
        <w:ind w:left="993" w:hanging="283"/>
        <w:contextualSpacing w:val="0"/>
        <w:jc w:val="both"/>
        <w:rPr>
          <w:rFonts w:ascii="Aptos" w:hAnsi="Aptos" w:cs="Calibri"/>
        </w:rPr>
      </w:pPr>
      <w:r w:rsidRPr="00F81CE0">
        <w:rPr>
          <w:rFonts w:ascii="Aptos" w:hAnsi="Aptos" w:cs="Calibri"/>
        </w:rPr>
        <w:t xml:space="preserve">dokumenty, o których mowa w ust. </w:t>
      </w:r>
      <w:r w:rsidR="003A4CD4" w:rsidRPr="00F81CE0">
        <w:rPr>
          <w:rFonts w:ascii="Aptos" w:hAnsi="Aptos" w:cs="Calibri"/>
        </w:rPr>
        <w:t>1</w:t>
      </w:r>
      <w:r w:rsidRPr="00F81CE0">
        <w:rPr>
          <w:rFonts w:ascii="Aptos" w:hAnsi="Aptos" w:cs="Calibri"/>
        </w:rPr>
        <w:t xml:space="preserve"> powyżej,  potwierdzające wydatkowanie środków zgodnie z celem, na jaki zostały przyznane, ujęte w zestawieniu </w:t>
      </w:r>
      <w:r w:rsidR="003A4CD4" w:rsidRPr="00F81CE0">
        <w:rPr>
          <w:rFonts w:ascii="Aptos" w:hAnsi="Aptos" w:cs="Calibri"/>
        </w:rPr>
        <w:t>w</w:t>
      </w:r>
      <w:r w:rsidRPr="00F81CE0">
        <w:rPr>
          <w:rFonts w:ascii="Aptos" w:hAnsi="Aptos" w:cs="Calibri"/>
        </w:rPr>
        <w:t>ydatków wraz z odpowiadającymi im dokumentami potwierdzającymi faktyczne dokonanie płatności,</w:t>
      </w:r>
    </w:p>
    <w:p w14:paraId="3F4B9F69" w14:textId="4D3347FA" w:rsidR="007C5740" w:rsidRPr="00F81CE0" w:rsidRDefault="007C5740" w:rsidP="001B45A7">
      <w:pPr>
        <w:pStyle w:val="Akapitzlist"/>
        <w:numPr>
          <w:ilvl w:val="0"/>
          <w:numId w:val="2"/>
        </w:numPr>
        <w:spacing w:after="0" w:line="240" w:lineRule="auto"/>
        <w:ind w:left="993" w:hanging="283"/>
        <w:contextualSpacing w:val="0"/>
        <w:jc w:val="both"/>
        <w:rPr>
          <w:rFonts w:ascii="Aptos" w:hAnsi="Aptos" w:cs="Calibri"/>
        </w:rPr>
      </w:pPr>
      <w:r w:rsidRPr="00F81CE0">
        <w:rPr>
          <w:rFonts w:ascii="Aptos" w:hAnsi="Aptos" w:cs="Calibri"/>
        </w:rPr>
        <w:t xml:space="preserve">oświadczenie, że </w:t>
      </w:r>
      <w:r w:rsidR="003A4CD4" w:rsidRPr="00F81CE0">
        <w:rPr>
          <w:rFonts w:ascii="Aptos" w:hAnsi="Aptos" w:cs="Calibri"/>
        </w:rPr>
        <w:t>w</w:t>
      </w:r>
      <w:r w:rsidRPr="00F81CE0">
        <w:rPr>
          <w:rFonts w:ascii="Aptos" w:hAnsi="Aptos" w:cs="Calibri"/>
        </w:rPr>
        <w:t>ydatki ujęte w zestawieniu nie zostały pokryte z innych źródeł finasowania przyznanego z</w:t>
      </w:r>
      <w:r w:rsidR="003A4CD4" w:rsidRPr="00F81CE0">
        <w:rPr>
          <w:rFonts w:ascii="Aptos" w:hAnsi="Aptos" w:cs="Calibri"/>
        </w:rPr>
        <w:t>e</w:t>
      </w:r>
      <w:r w:rsidRPr="00F81CE0">
        <w:rPr>
          <w:rFonts w:ascii="Aptos" w:hAnsi="Aptos" w:cs="Calibri"/>
        </w:rPr>
        <w:t xml:space="preserve"> </w:t>
      </w:r>
      <w:r w:rsidR="003A4CD4" w:rsidRPr="00F81CE0">
        <w:rPr>
          <w:rFonts w:ascii="Aptos" w:hAnsi="Aptos" w:cs="Calibri"/>
        </w:rPr>
        <w:t>środków Unii Europejskiej</w:t>
      </w:r>
      <w:r w:rsidRPr="00F81CE0">
        <w:rPr>
          <w:rFonts w:ascii="Aptos" w:hAnsi="Aptos" w:cs="Calibri"/>
        </w:rPr>
        <w:t>, z innych funduszy, programów, środków i instrumentów UE, a także innych źródeł pomocy krajowej i zagranicznej,</w:t>
      </w:r>
    </w:p>
    <w:p w14:paraId="532F663F" w14:textId="35FA73F2" w:rsidR="007C5740" w:rsidRPr="00F81CE0" w:rsidRDefault="007C5740" w:rsidP="00333A69">
      <w:pPr>
        <w:pStyle w:val="Akapitzlist"/>
        <w:numPr>
          <w:ilvl w:val="0"/>
          <w:numId w:val="2"/>
        </w:numPr>
        <w:spacing w:after="0" w:line="280" w:lineRule="exact"/>
        <w:ind w:left="993" w:hanging="283"/>
        <w:contextualSpacing w:val="0"/>
        <w:jc w:val="both"/>
        <w:rPr>
          <w:rFonts w:ascii="Aptos" w:hAnsi="Aptos" w:cs="Calibri"/>
        </w:rPr>
      </w:pPr>
      <w:r w:rsidRPr="00F81CE0">
        <w:rPr>
          <w:rFonts w:ascii="Aptos" w:hAnsi="Aptos" w:cs="Calibri"/>
        </w:rPr>
        <w:t xml:space="preserve">zobowiązanie do przechowywania dokumentów potwierdzających poniesienie </w:t>
      </w:r>
      <w:r w:rsidR="003A4CD4" w:rsidRPr="00F81CE0">
        <w:rPr>
          <w:rFonts w:ascii="Aptos" w:hAnsi="Aptos" w:cs="Calibri"/>
        </w:rPr>
        <w:t>w</w:t>
      </w:r>
      <w:r w:rsidRPr="00F81CE0">
        <w:rPr>
          <w:rFonts w:ascii="Aptos" w:hAnsi="Aptos" w:cs="Calibri"/>
        </w:rPr>
        <w:t xml:space="preserve">ydatków ujętych w zestawieniu oraz do przedstawienia ich do weryfikacji w trakcie kontroli prowadzonej przez </w:t>
      </w:r>
      <w:r w:rsidR="00725BB3" w:rsidRPr="00F81CE0">
        <w:rPr>
          <w:rFonts w:ascii="Aptos" w:hAnsi="Aptos" w:cs="Calibri"/>
        </w:rPr>
        <w:t>P</w:t>
      </w:r>
      <w:r w:rsidRPr="00F81CE0">
        <w:rPr>
          <w:rFonts w:ascii="Aptos" w:hAnsi="Aptos" w:cs="Calibri"/>
        </w:rPr>
        <w:t xml:space="preserve">ożyczkodawcę lub którykolwiek z </w:t>
      </w:r>
      <w:r w:rsidR="003A4CD4" w:rsidRPr="00F81CE0">
        <w:rPr>
          <w:rFonts w:ascii="Aptos" w:hAnsi="Aptos" w:cs="Calibri"/>
        </w:rPr>
        <w:t xml:space="preserve">Uprawnionych </w:t>
      </w:r>
      <w:r w:rsidRPr="00F81CE0">
        <w:rPr>
          <w:rFonts w:ascii="Aptos" w:hAnsi="Aptos" w:cs="Calibri"/>
        </w:rPr>
        <w:t>Podmiotów (w szczególności kontroli krzyżowej) lub w przypadku podejrzenia wystąpienia Nieprawidłowości</w:t>
      </w:r>
      <w:r w:rsidR="003A4CD4" w:rsidRPr="00F81CE0">
        <w:rPr>
          <w:rFonts w:ascii="Aptos" w:hAnsi="Aptos" w:cs="Calibri"/>
        </w:rPr>
        <w:t>.</w:t>
      </w:r>
    </w:p>
    <w:p w14:paraId="3EB3F207" w14:textId="1EFDF6BF" w:rsidR="00725BB3" w:rsidRPr="00F81CE0" w:rsidRDefault="007C5740" w:rsidP="00333A69">
      <w:pPr>
        <w:widowControl w:val="0"/>
        <w:numPr>
          <w:ilvl w:val="0"/>
          <w:numId w:val="1"/>
        </w:numPr>
        <w:tabs>
          <w:tab w:val="clear" w:pos="720"/>
        </w:tabs>
        <w:overflowPunct w:val="0"/>
        <w:autoSpaceDE w:val="0"/>
        <w:autoSpaceDN w:val="0"/>
        <w:adjustRightInd w:val="0"/>
        <w:spacing w:after="0" w:line="280" w:lineRule="exact"/>
        <w:ind w:left="426" w:hanging="426"/>
        <w:jc w:val="both"/>
        <w:rPr>
          <w:rFonts w:ascii="Aptos" w:hAnsi="Aptos" w:cs="Calibri"/>
        </w:rPr>
      </w:pPr>
      <w:r w:rsidRPr="00F81CE0">
        <w:rPr>
          <w:rFonts w:ascii="Aptos" w:hAnsi="Aptos" w:cs="Calibri"/>
        </w:rPr>
        <w:t xml:space="preserve">Dokumenty, o których mowa w ust. </w:t>
      </w:r>
      <w:r w:rsidR="003A4CD4" w:rsidRPr="00F81CE0">
        <w:rPr>
          <w:rFonts w:ascii="Aptos" w:hAnsi="Aptos" w:cs="Calibri"/>
        </w:rPr>
        <w:t xml:space="preserve">7 </w:t>
      </w:r>
      <w:r w:rsidRPr="00F81CE0">
        <w:rPr>
          <w:rFonts w:ascii="Aptos" w:hAnsi="Aptos" w:cs="Calibri"/>
        </w:rPr>
        <w:t xml:space="preserve">pkt 1 powyżej przedkłada się w formie kopii poświadczonej „za zgodność z oryginałem” przez </w:t>
      </w:r>
      <w:r w:rsidR="00725BB3" w:rsidRPr="00F81CE0">
        <w:rPr>
          <w:rFonts w:ascii="Aptos" w:hAnsi="Aptos" w:cs="Calibri"/>
        </w:rPr>
        <w:t>P</w:t>
      </w:r>
      <w:r w:rsidRPr="00F81CE0">
        <w:rPr>
          <w:rFonts w:ascii="Aptos" w:hAnsi="Aptos" w:cs="Calibri"/>
        </w:rPr>
        <w:t>ożyczkobiorcę</w:t>
      </w:r>
      <w:r w:rsidR="007C6350">
        <w:rPr>
          <w:rFonts w:ascii="Aptos" w:hAnsi="Aptos" w:cs="Calibri"/>
        </w:rPr>
        <w:t>,</w:t>
      </w:r>
      <w:r w:rsidRPr="00F81CE0">
        <w:rPr>
          <w:rFonts w:ascii="Aptos" w:hAnsi="Aptos" w:cs="Calibri"/>
        </w:rPr>
        <w:t xml:space="preserve"> opatrzonej datą oraz podpisem </w:t>
      </w:r>
      <w:r w:rsidR="00725BB3" w:rsidRPr="00F81CE0">
        <w:rPr>
          <w:rFonts w:ascii="Aptos" w:hAnsi="Aptos" w:cs="Calibri"/>
        </w:rPr>
        <w:t>P</w:t>
      </w:r>
      <w:r w:rsidRPr="00F81CE0">
        <w:rPr>
          <w:rFonts w:ascii="Aptos" w:hAnsi="Aptos" w:cs="Calibri"/>
        </w:rPr>
        <w:t xml:space="preserve">ożyczkobiorcy. W przypadku dokumentów wielostronicowych każda strona musi </w:t>
      </w:r>
      <w:r w:rsidRPr="00F81CE0">
        <w:rPr>
          <w:rFonts w:ascii="Aptos" w:hAnsi="Aptos" w:cs="Calibri"/>
        </w:rPr>
        <w:lastRenderedPageBreak/>
        <w:t xml:space="preserve">być poświadczona przez </w:t>
      </w:r>
      <w:r w:rsidR="00725BB3" w:rsidRPr="00F81CE0">
        <w:rPr>
          <w:rFonts w:ascii="Aptos" w:hAnsi="Aptos" w:cs="Calibri"/>
        </w:rPr>
        <w:t>P</w:t>
      </w:r>
      <w:r w:rsidRPr="00F81CE0">
        <w:rPr>
          <w:rFonts w:ascii="Aptos" w:hAnsi="Aptos" w:cs="Calibri"/>
        </w:rPr>
        <w:t>ożyczkobiorcę w sposób opisany na wstępie.</w:t>
      </w:r>
      <w:r w:rsidR="00E32687" w:rsidRPr="00F81CE0">
        <w:rPr>
          <w:rFonts w:ascii="Aptos" w:hAnsi="Aptos" w:cs="Calibri"/>
        </w:rPr>
        <w:t xml:space="preserve"> </w:t>
      </w:r>
    </w:p>
    <w:p w14:paraId="63164C69" w14:textId="1CF77095" w:rsidR="007C5740" w:rsidRPr="00F81CE0" w:rsidRDefault="007C5740" w:rsidP="00333A69">
      <w:pPr>
        <w:widowControl w:val="0"/>
        <w:numPr>
          <w:ilvl w:val="0"/>
          <w:numId w:val="1"/>
        </w:numPr>
        <w:tabs>
          <w:tab w:val="clear" w:pos="720"/>
        </w:tabs>
        <w:overflowPunct w:val="0"/>
        <w:autoSpaceDE w:val="0"/>
        <w:autoSpaceDN w:val="0"/>
        <w:adjustRightInd w:val="0"/>
        <w:spacing w:after="0" w:line="280" w:lineRule="exact"/>
        <w:ind w:left="426" w:hanging="426"/>
        <w:jc w:val="both"/>
        <w:rPr>
          <w:rFonts w:ascii="Aptos" w:hAnsi="Aptos" w:cs="Calibri"/>
        </w:rPr>
      </w:pPr>
      <w:r w:rsidRPr="00F81CE0">
        <w:rPr>
          <w:rFonts w:ascii="Aptos" w:hAnsi="Aptos" w:cs="Calibri"/>
        </w:rPr>
        <w:t xml:space="preserve">Dokumenty, o których mowa powyżej przedkłada się w jednym egzemplarzu, jako załączniki do zestawienia </w:t>
      </w:r>
      <w:r w:rsidR="00FA0466" w:rsidRPr="00F81CE0">
        <w:rPr>
          <w:rFonts w:ascii="Aptos" w:hAnsi="Aptos" w:cs="Calibri"/>
        </w:rPr>
        <w:t>w</w:t>
      </w:r>
      <w:r w:rsidRPr="00F81CE0">
        <w:rPr>
          <w:rFonts w:ascii="Aptos" w:hAnsi="Aptos" w:cs="Calibri"/>
        </w:rPr>
        <w:t>ydatków, w którym te dokumenty zostały ujęte.</w:t>
      </w:r>
    </w:p>
    <w:p w14:paraId="5E2EDC9D" w14:textId="3C98FC78" w:rsidR="00333A69" w:rsidRPr="00F81CE0" w:rsidRDefault="00333A69" w:rsidP="00333A69">
      <w:pPr>
        <w:pStyle w:val="Akapitzlist"/>
        <w:numPr>
          <w:ilvl w:val="0"/>
          <w:numId w:val="1"/>
        </w:numPr>
        <w:spacing w:after="0" w:line="280" w:lineRule="exact"/>
        <w:ind w:left="426" w:hanging="426"/>
        <w:jc w:val="both"/>
        <w:rPr>
          <w:rFonts w:ascii="Aptos" w:hAnsi="Aptos" w:cs="Calibri"/>
        </w:rPr>
      </w:pPr>
      <w:r w:rsidRPr="00F81CE0">
        <w:rPr>
          <w:rFonts w:ascii="Aptos" w:hAnsi="Aptos" w:cs="Calibri"/>
        </w:rPr>
        <w:t>Zestawienie wydatków, o którym mowa w ust. 4 powyżej wraz z dokumentami, o których mowa w ust. 7 powyżej mogą być również przedłożone przez Pożyczkobiorcę w formie elektronicznej - pliku pdf podpisanego kwalifikowanym podpisem elektronicznym, a w przypadku skanu dokumentu - uwierzytelnionego przez Pożyczkobiorcę kwalifikowanym podpisem elektronicznym.</w:t>
      </w:r>
    </w:p>
    <w:p w14:paraId="3869784F" w14:textId="3B5F5FDF" w:rsidR="0090610A" w:rsidRPr="00F81CE0" w:rsidRDefault="00333A69" w:rsidP="00333A69">
      <w:pPr>
        <w:widowControl w:val="0"/>
        <w:numPr>
          <w:ilvl w:val="0"/>
          <w:numId w:val="1"/>
        </w:numPr>
        <w:tabs>
          <w:tab w:val="clear" w:pos="720"/>
        </w:tabs>
        <w:overflowPunct w:val="0"/>
        <w:autoSpaceDE w:val="0"/>
        <w:autoSpaceDN w:val="0"/>
        <w:adjustRightInd w:val="0"/>
        <w:spacing w:after="0" w:line="280" w:lineRule="exact"/>
        <w:ind w:left="426" w:hanging="426"/>
        <w:jc w:val="both"/>
        <w:rPr>
          <w:rFonts w:ascii="Aptos" w:hAnsi="Aptos" w:cs="Calibri"/>
        </w:rPr>
      </w:pPr>
      <w:r w:rsidRPr="00F81CE0">
        <w:rPr>
          <w:rFonts w:ascii="Aptos" w:hAnsi="Aptos" w:cs="Calibri"/>
        </w:rPr>
        <w:t xml:space="preserve">Pożyczkodawca w trakcie weryfikacji przedłożonego przez Pożyczkobiorcę zestawienia wydatków oraz załączonych do niego dokumentów </w:t>
      </w:r>
      <w:r w:rsidR="0090610A" w:rsidRPr="00F81CE0">
        <w:rPr>
          <w:rFonts w:ascii="Aptos" w:hAnsi="Aptos" w:cs="Calibri"/>
        </w:rPr>
        <w:t>może wz</w:t>
      </w:r>
      <w:r w:rsidRPr="00F81CE0">
        <w:rPr>
          <w:rFonts w:ascii="Aptos" w:hAnsi="Aptos" w:cs="Calibri"/>
        </w:rPr>
        <w:t>y</w:t>
      </w:r>
      <w:r w:rsidR="0090610A" w:rsidRPr="00F81CE0">
        <w:rPr>
          <w:rFonts w:ascii="Aptos" w:hAnsi="Aptos" w:cs="Calibri"/>
        </w:rPr>
        <w:t xml:space="preserve">wać Pożyczkobiorcę do uzupełnienia </w:t>
      </w:r>
      <w:r w:rsidRPr="00F81CE0">
        <w:rPr>
          <w:rFonts w:ascii="Aptos" w:hAnsi="Aptos" w:cs="Calibri"/>
        </w:rPr>
        <w:t>dokumentów</w:t>
      </w:r>
      <w:r w:rsidR="0090610A" w:rsidRPr="00F81CE0">
        <w:rPr>
          <w:rFonts w:ascii="Aptos" w:hAnsi="Aptos" w:cs="Calibri"/>
        </w:rPr>
        <w:t xml:space="preserve">, przedstawienia dodatkowych dokumentów i </w:t>
      </w:r>
      <w:r w:rsidRPr="00F81CE0">
        <w:rPr>
          <w:rFonts w:ascii="Aptos" w:hAnsi="Aptos" w:cs="Calibri"/>
        </w:rPr>
        <w:t xml:space="preserve">złożenia </w:t>
      </w:r>
      <w:r w:rsidR="0090610A" w:rsidRPr="00F81CE0">
        <w:rPr>
          <w:rFonts w:ascii="Aptos" w:hAnsi="Aptos" w:cs="Calibri"/>
        </w:rPr>
        <w:t>wyjaśnień.</w:t>
      </w:r>
    </w:p>
    <w:sectPr w:rsidR="0090610A" w:rsidRPr="00F81CE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3DF491" w14:textId="77777777" w:rsidR="000C499F" w:rsidRDefault="000C499F" w:rsidP="00720C05">
      <w:pPr>
        <w:spacing w:after="0" w:line="240" w:lineRule="auto"/>
      </w:pPr>
      <w:r>
        <w:separator/>
      </w:r>
    </w:p>
  </w:endnote>
  <w:endnote w:type="continuationSeparator" w:id="0">
    <w:p w14:paraId="178F864E" w14:textId="77777777" w:rsidR="000C499F" w:rsidRDefault="000C499F" w:rsidP="00720C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rlito">
    <w:altName w:val="Calibri"/>
    <w:charset w:val="00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5841E4" w14:textId="77777777" w:rsidR="00041E8A" w:rsidRDefault="00041E8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85958169"/>
      <w:docPartObj>
        <w:docPartGallery w:val="Page Numbers (Bottom of Page)"/>
        <w:docPartUnique/>
      </w:docPartObj>
    </w:sdtPr>
    <w:sdtEndPr>
      <w:rPr>
        <w:rFonts w:asciiTheme="minorHAnsi" w:hAnsiTheme="minorHAnsi"/>
        <w:sz w:val="18"/>
        <w:szCs w:val="18"/>
      </w:rPr>
    </w:sdtEndPr>
    <w:sdtContent>
      <w:p w14:paraId="6CC23F61" w14:textId="231D82AF" w:rsidR="00AD1007" w:rsidRPr="00AD1007" w:rsidRDefault="00AD1007">
        <w:pPr>
          <w:pStyle w:val="Stopka"/>
          <w:jc w:val="right"/>
          <w:rPr>
            <w:rFonts w:asciiTheme="minorHAnsi" w:hAnsiTheme="minorHAnsi"/>
            <w:sz w:val="18"/>
            <w:szCs w:val="18"/>
          </w:rPr>
        </w:pPr>
        <w:r w:rsidRPr="00AD1007">
          <w:rPr>
            <w:rFonts w:asciiTheme="minorHAnsi" w:hAnsiTheme="minorHAnsi"/>
            <w:sz w:val="18"/>
            <w:szCs w:val="18"/>
          </w:rPr>
          <w:fldChar w:fldCharType="begin"/>
        </w:r>
        <w:r w:rsidRPr="00AD1007">
          <w:rPr>
            <w:rFonts w:asciiTheme="minorHAnsi" w:hAnsiTheme="minorHAnsi"/>
            <w:sz w:val="18"/>
            <w:szCs w:val="18"/>
          </w:rPr>
          <w:instrText>PAGE   \* MERGEFORMAT</w:instrText>
        </w:r>
        <w:r w:rsidRPr="00AD1007">
          <w:rPr>
            <w:rFonts w:asciiTheme="minorHAnsi" w:hAnsiTheme="minorHAnsi"/>
            <w:sz w:val="18"/>
            <w:szCs w:val="18"/>
          </w:rPr>
          <w:fldChar w:fldCharType="separate"/>
        </w:r>
        <w:r w:rsidRPr="00AD1007">
          <w:rPr>
            <w:rFonts w:asciiTheme="minorHAnsi" w:hAnsiTheme="minorHAnsi"/>
            <w:sz w:val="18"/>
            <w:szCs w:val="18"/>
          </w:rPr>
          <w:t>2</w:t>
        </w:r>
        <w:r w:rsidRPr="00AD1007">
          <w:rPr>
            <w:rFonts w:asciiTheme="minorHAnsi" w:hAnsiTheme="minorHAnsi"/>
            <w:sz w:val="18"/>
            <w:szCs w:val="18"/>
          </w:rPr>
          <w:fldChar w:fldCharType="end"/>
        </w:r>
      </w:p>
    </w:sdtContent>
  </w:sdt>
  <w:p w14:paraId="5ADC113E" w14:textId="29FE9170" w:rsidR="00560CF2" w:rsidRDefault="00AD1007" w:rsidP="00073F0B">
    <w:pPr>
      <w:pStyle w:val="Stopka"/>
      <w:jc w:val="center"/>
    </w:pPr>
    <w:r>
      <w:rPr>
        <w:noProof/>
      </w:rPr>
      <w:drawing>
        <wp:inline distT="0" distB="0" distL="0" distR="0" wp14:anchorId="75FE432F" wp14:editId="6789BC02">
          <wp:extent cx="5407660" cy="548640"/>
          <wp:effectExtent l="0" t="0" r="2540" b="0"/>
          <wp:docPr id="46986185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7660" cy="548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E45B62" w14:textId="77777777" w:rsidR="00041E8A" w:rsidRDefault="00041E8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CA13D8" w14:textId="77777777" w:rsidR="000C499F" w:rsidRDefault="000C499F" w:rsidP="00720C05">
      <w:pPr>
        <w:spacing w:after="0" w:line="240" w:lineRule="auto"/>
      </w:pPr>
      <w:r>
        <w:separator/>
      </w:r>
    </w:p>
  </w:footnote>
  <w:footnote w:type="continuationSeparator" w:id="0">
    <w:p w14:paraId="02FEFCF7" w14:textId="77777777" w:rsidR="000C499F" w:rsidRDefault="000C499F" w:rsidP="00720C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801738" w14:textId="77777777" w:rsidR="00041E8A" w:rsidRDefault="00041E8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428EA9" w14:textId="57364201" w:rsidR="00041E8A" w:rsidRDefault="000815A9" w:rsidP="000815A9">
    <w:pPr>
      <w:pStyle w:val="Nagwek"/>
      <w:tabs>
        <w:tab w:val="clear" w:pos="4536"/>
        <w:tab w:val="clear" w:pos="9072"/>
        <w:tab w:val="left" w:pos="1620"/>
      </w:tabs>
      <w:ind w:left="-567"/>
      <w:jc w:val="center"/>
    </w:pPr>
    <w:r>
      <w:rPr>
        <w:noProof/>
      </w:rPr>
      <w:drawing>
        <wp:inline distT="0" distB="0" distL="0" distR="0" wp14:anchorId="4488483F" wp14:editId="3E01696D">
          <wp:extent cx="6621145" cy="646430"/>
          <wp:effectExtent l="0" t="0" r="8255" b="1270"/>
          <wp:docPr id="37606781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1145" cy="6464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FC80C9" w14:textId="77777777" w:rsidR="00041E8A" w:rsidRDefault="00041E8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6C69"/>
    <w:multiLevelType w:val="hybridMultilevel"/>
    <w:tmpl w:val="CDCC8656"/>
    <w:lvl w:ilvl="0" w:tplc="FABC88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/>
      </w:rPr>
    </w:lvl>
    <w:lvl w:ilvl="1" w:tplc="000022CD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</w:lvl>
    <w:lvl w:ilvl="2" w:tplc="00007DD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153956E4"/>
    <w:multiLevelType w:val="hybridMultilevel"/>
    <w:tmpl w:val="3D0C6918"/>
    <w:lvl w:ilvl="0" w:tplc="20E09EE2">
      <w:start w:val="1"/>
      <w:numFmt w:val="upperRoman"/>
      <w:lvlText w:val="%1."/>
      <w:lvlJc w:val="left"/>
      <w:pPr>
        <w:ind w:left="396" w:hanging="284"/>
        <w:jc w:val="left"/>
      </w:pPr>
      <w:rPr>
        <w:rFonts w:ascii="Carlito" w:eastAsia="Carlito" w:hAnsi="Carlito" w:cs="Carlito" w:hint="default"/>
        <w:b/>
        <w:bCs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AE184CAE">
      <w:start w:val="1"/>
      <w:numFmt w:val="decimal"/>
      <w:lvlText w:val="%2."/>
      <w:lvlJc w:val="left"/>
      <w:pPr>
        <w:ind w:left="679" w:hanging="284"/>
        <w:jc w:val="left"/>
      </w:pPr>
      <w:rPr>
        <w:rFonts w:ascii="Carlito" w:eastAsia="Carlito" w:hAnsi="Carlito" w:cs="Carlito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237CA938">
      <w:start w:val="1"/>
      <w:numFmt w:val="decimal"/>
      <w:lvlText w:val="%3)"/>
      <w:lvlJc w:val="left"/>
      <w:pPr>
        <w:ind w:left="965" w:hanging="286"/>
        <w:jc w:val="left"/>
      </w:pPr>
      <w:rPr>
        <w:rFonts w:ascii="Carlito" w:eastAsia="Carlito" w:hAnsi="Carlito" w:cs="Carlito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3" w:tplc="4394115E">
      <w:numFmt w:val="bullet"/>
      <w:lvlText w:val=""/>
      <w:lvlJc w:val="left"/>
      <w:pPr>
        <w:ind w:left="1246" w:hanging="281"/>
      </w:pPr>
      <w:rPr>
        <w:rFonts w:ascii="Symbol" w:eastAsia="Symbol" w:hAnsi="Symbol" w:cs="Symbol" w:hint="default"/>
        <w:strike/>
        <w:spacing w:val="0"/>
        <w:w w:val="100"/>
        <w:lang w:val="pl-PL" w:eastAsia="en-US" w:bidi="ar-SA"/>
      </w:rPr>
    </w:lvl>
    <w:lvl w:ilvl="4" w:tplc="AA1A1A70">
      <w:numFmt w:val="bullet"/>
      <w:lvlText w:val="•"/>
      <w:lvlJc w:val="left"/>
      <w:pPr>
        <w:ind w:left="2472" w:hanging="281"/>
      </w:pPr>
      <w:rPr>
        <w:rFonts w:hint="default"/>
        <w:lang w:val="pl-PL" w:eastAsia="en-US" w:bidi="ar-SA"/>
      </w:rPr>
    </w:lvl>
    <w:lvl w:ilvl="5" w:tplc="A7F86854">
      <w:numFmt w:val="bullet"/>
      <w:lvlText w:val="•"/>
      <w:lvlJc w:val="left"/>
      <w:pPr>
        <w:ind w:left="3704" w:hanging="281"/>
      </w:pPr>
      <w:rPr>
        <w:rFonts w:hint="default"/>
        <w:lang w:val="pl-PL" w:eastAsia="en-US" w:bidi="ar-SA"/>
      </w:rPr>
    </w:lvl>
    <w:lvl w:ilvl="6" w:tplc="C9622AD0">
      <w:numFmt w:val="bullet"/>
      <w:lvlText w:val="•"/>
      <w:lvlJc w:val="left"/>
      <w:pPr>
        <w:ind w:left="4937" w:hanging="281"/>
      </w:pPr>
      <w:rPr>
        <w:rFonts w:hint="default"/>
        <w:lang w:val="pl-PL" w:eastAsia="en-US" w:bidi="ar-SA"/>
      </w:rPr>
    </w:lvl>
    <w:lvl w:ilvl="7" w:tplc="C422D7F8">
      <w:numFmt w:val="bullet"/>
      <w:lvlText w:val="•"/>
      <w:lvlJc w:val="left"/>
      <w:pPr>
        <w:ind w:left="6169" w:hanging="281"/>
      </w:pPr>
      <w:rPr>
        <w:rFonts w:hint="default"/>
        <w:lang w:val="pl-PL" w:eastAsia="en-US" w:bidi="ar-SA"/>
      </w:rPr>
    </w:lvl>
    <w:lvl w:ilvl="8" w:tplc="07661A96">
      <w:numFmt w:val="bullet"/>
      <w:lvlText w:val="•"/>
      <w:lvlJc w:val="left"/>
      <w:pPr>
        <w:ind w:left="7401" w:hanging="281"/>
      </w:pPr>
      <w:rPr>
        <w:rFonts w:hint="default"/>
        <w:lang w:val="pl-PL" w:eastAsia="en-US" w:bidi="ar-SA"/>
      </w:rPr>
    </w:lvl>
  </w:abstractNum>
  <w:abstractNum w:abstractNumId="2" w15:restartNumberingAfterBreak="0">
    <w:nsid w:val="2A9124FC"/>
    <w:multiLevelType w:val="hybridMultilevel"/>
    <w:tmpl w:val="FF10A0C2"/>
    <w:lvl w:ilvl="0" w:tplc="8A5EC4A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6CB53160"/>
    <w:multiLevelType w:val="hybridMultilevel"/>
    <w:tmpl w:val="83BAE668"/>
    <w:lvl w:ilvl="0" w:tplc="E494C9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B790C3FE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2123731">
    <w:abstractNumId w:val="0"/>
  </w:num>
  <w:num w:numId="2" w16cid:durableId="687407136">
    <w:abstractNumId w:val="2"/>
  </w:num>
  <w:num w:numId="3" w16cid:durableId="166987558">
    <w:abstractNumId w:val="3"/>
  </w:num>
  <w:num w:numId="4" w16cid:durableId="14550977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740"/>
    <w:rsid w:val="00041E8A"/>
    <w:rsid w:val="00073F0B"/>
    <w:rsid w:val="000815A9"/>
    <w:rsid w:val="000947FE"/>
    <w:rsid w:val="000C499F"/>
    <w:rsid w:val="000C7D6D"/>
    <w:rsid w:val="001103D6"/>
    <w:rsid w:val="00112387"/>
    <w:rsid w:val="001123FC"/>
    <w:rsid w:val="001764F2"/>
    <w:rsid w:val="001B45A7"/>
    <w:rsid w:val="001C5636"/>
    <w:rsid w:val="002311BE"/>
    <w:rsid w:val="00250D65"/>
    <w:rsid w:val="0026167C"/>
    <w:rsid w:val="002644BE"/>
    <w:rsid w:val="0028701B"/>
    <w:rsid w:val="00290F2C"/>
    <w:rsid w:val="00333A69"/>
    <w:rsid w:val="00382B4F"/>
    <w:rsid w:val="003A4CD4"/>
    <w:rsid w:val="003B1543"/>
    <w:rsid w:val="003D4616"/>
    <w:rsid w:val="00414669"/>
    <w:rsid w:val="0044398F"/>
    <w:rsid w:val="00474CE2"/>
    <w:rsid w:val="004D276E"/>
    <w:rsid w:val="004F0CDB"/>
    <w:rsid w:val="00530235"/>
    <w:rsid w:val="00560CF2"/>
    <w:rsid w:val="005A7009"/>
    <w:rsid w:val="005D6B8C"/>
    <w:rsid w:val="00605416"/>
    <w:rsid w:val="006310E0"/>
    <w:rsid w:val="006B126D"/>
    <w:rsid w:val="006F32FF"/>
    <w:rsid w:val="00700459"/>
    <w:rsid w:val="00720C05"/>
    <w:rsid w:val="00725BB3"/>
    <w:rsid w:val="00726FA5"/>
    <w:rsid w:val="007349A0"/>
    <w:rsid w:val="007C5740"/>
    <w:rsid w:val="007C6350"/>
    <w:rsid w:val="007C7AFA"/>
    <w:rsid w:val="007E1761"/>
    <w:rsid w:val="007E7E4E"/>
    <w:rsid w:val="00806D21"/>
    <w:rsid w:val="0082028F"/>
    <w:rsid w:val="00820C87"/>
    <w:rsid w:val="00822A79"/>
    <w:rsid w:val="008875FB"/>
    <w:rsid w:val="008E1551"/>
    <w:rsid w:val="0090610A"/>
    <w:rsid w:val="00906707"/>
    <w:rsid w:val="00916F15"/>
    <w:rsid w:val="00933FCB"/>
    <w:rsid w:val="00991F4F"/>
    <w:rsid w:val="009B45ED"/>
    <w:rsid w:val="009B4FD8"/>
    <w:rsid w:val="009B7623"/>
    <w:rsid w:val="009D52C4"/>
    <w:rsid w:val="00A07DD1"/>
    <w:rsid w:val="00A373EF"/>
    <w:rsid w:val="00AB6DCA"/>
    <w:rsid w:val="00AD1007"/>
    <w:rsid w:val="00AE07EB"/>
    <w:rsid w:val="00AE1E22"/>
    <w:rsid w:val="00B429D3"/>
    <w:rsid w:val="00BA1A03"/>
    <w:rsid w:val="00BF7FCD"/>
    <w:rsid w:val="00CB159E"/>
    <w:rsid w:val="00CE72A7"/>
    <w:rsid w:val="00D12143"/>
    <w:rsid w:val="00D3401D"/>
    <w:rsid w:val="00D43B61"/>
    <w:rsid w:val="00DF7993"/>
    <w:rsid w:val="00E32687"/>
    <w:rsid w:val="00E34763"/>
    <w:rsid w:val="00E67337"/>
    <w:rsid w:val="00EC745F"/>
    <w:rsid w:val="00F049DA"/>
    <w:rsid w:val="00F077DB"/>
    <w:rsid w:val="00F53750"/>
    <w:rsid w:val="00F57884"/>
    <w:rsid w:val="00F81CE0"/>
    <w:rsid w:val="00FA0466"/>
    <w:rsid w:val="00FB2A0C"/>
    <w:rsid w:val="00FE2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7987CA"/>
  <w15:chartTrackingRefBased/>
  <w15:docId w15:val="{DDECDC2C-14A4-4B4D-B0DB-2C790AABA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C5740"/>
    <w:pPr>
      <w:spacing w:after="200" w:line="276" w:lineRule="auto"/>
    </w:pPr>
    <w:rPr>
      <w:rFonts w:ascii="Calibri" w:eastAsia="Times New Roman" w:hAnsi="Calibri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C57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C57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C57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C57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C57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C57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C57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C57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C57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C57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C57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C57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C574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C574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C574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C574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C574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C574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C57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C57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C57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C57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C57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C5740"/>
    <w:rPr>
      <w:i/>
      <w:iCs/>
      <w:color w:val="404040" w:themeColor="text1" w:themeTint="BF"/>
    </w:rPr>
  </w:style>
  <w:style w:type="paragraph" w:styleId="Akapitzlist">
    <w:name w:val="List Paragraph"/>
    <w:basedOn w:val="Normalny"/>
    <w:link w:val="AkapitzlistZnak"/>
    <w:uiPriority w:val="1"/>
    <w:qFormat/>
    <w:rsid w:val="007C574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C574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C57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C574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C5740"/>
    <w:rPr>
      <w:b/>
      <w:bCs/>
      <w:smallCaps/>
      <w:color w:val="0F4761" w:themeColor="accent1" w:themeShade="BF"/>
      <w:spacing w:val="5"/>
    </w:rPr>
  </w:style>
  <w:style w:type="character" w:customStyle="1" w:styleId="AkapitzlistZnak">
    <w:name w:val="Akapit z listą Znak"/>
    <w:link w:val="Akapitzlist"/>
    <w:uiPriority w:val="34"/>
    <w:locked/>
    <w:rsid w:val="007C5740"/>
  </w:style>
  <w:style w:type="character" w:styleId="Odwoaniedokomentarza">
    <w:name w:val="annotation reference"/>
    <w:uiPriority w:val="99"/>
    <w:rsid w:val="007C5740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rsid w:val="007C574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C5740"/>
    <w:rPr>
      <w:rFonts w:ascii="Calibri" w:eastAsia="Times New Roman" w:hAnsi="Calibri" w:cs="Times New Roman"/>
      <w:kern w:val="0"/>
      <w:sz w:val="20"/>
      <w:szCs w:val="20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720C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20C05"/>
    <w:rPr>
      <w:rFonts w:ascii="Calibri" w:eastAsia="Times New Roman" w:hAnsi="Calibri" w:cs="Times New Roman"/>
      <w:kern w:val="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720C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20C05"/>
    <w:rPr>
      <w:rFonts w:ascii="Calibri" w:eastAsia="Times New Roman" w:hAnsi="Calibri" w:cs="Times New Roman"/>
      <w:kern w:val="0"/>
      <w:lang w:eastAsia="pl-PL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06D2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06D21"/>
    <w:rPr>
      <w:rFonts w:ascii="Calibri" w:eastAsia="Times New Roman" w:hAnsi="Calibri" w:cs="Times New Roman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06D21"/>
    <w:rPr>
      <w:vertAlign w:val="superscript"/>
    </w:rPr>
  </w:style>
  <w:style w:type="paragraph" w:styleId="Poprawka">
    <w:name w:val="Revision"/>
    <w:hidden/>
    <w:uiPriority w:val="99"/>
    <w:semiHidden/>
    <w:rsid w:val="001123FC"/>
    <w:pPr>
      <w:spacing w:after="0" w:line="240" w:lineRule="auto"/>
    </w:pPr>
    <w:rPr>
      <w:rFonts w:ascii="Calibri" w:eastAsia="Times New Roman" w:hAnsi="Calibri" w:cs="Times New Roman"/>
      <w:kern w:val="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0541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05416"/>
    <w:rPr>
      <w:rFonts w:ascii="Calibri" w:eastAsia="Times New Roman" w:hAnsi="Calibri" w:cs="Times New Roman"/>
      <w:b/>
      <w:bCs/>
      <w:kern w:val="0"/>
      <w:sz w:val="20"/>
      <w:szCs w:val="20"/>
      <w:lang w:eastAsia="pl-PL"/>
      <w14:ligatures w14:val="none"/>
    </w:rPr>
  </w:style>
  <w:style w:type="character" w:styleId="Hipercze">
    <w:name w:val="Hyperlink"/>
    <w:basedOn w:val="Domylnaczcionkaakapitu"/>
    <w:uiPriority w:val="99"/>
    <w:unhideWhenUsed/>
    <w:rsid w:val="00725BB3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25B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rrsa.pl/pl/oferta/finansowanie/pierwszy-biznes-wsparcie-w-starcie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F60826-74F3-41E1-B7DF-FA0F66C6EC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1128</Words>
  <Characters>6774</Characters>
  <Application>Microsoft Office Word</Application>
  <DocSecurity>4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Gembala</dc:creator>
  <cp:keywords/>
  <dc:description/>
  <cp:lastModifiedBy>AgataB</cp:lastModifiedBy>
  <cp:revision>2</cp:revision>
  <cp:lastPrinted>2024-09-08T20:33:00Z</cp:lastPrinted>
  <dcterms:created xsi:type="dcterms:W3CDTF">2025-12-08T13:31:00Z</dcterms:created>
  <dcterms:modified xsi:type="dcterms:W3CDTF">2025-12-08T13:31:00Z</dcterms:modified>
</cp:coreProperties>
</file>